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 xml:space="preserve">«О порядке проведения закупок товаров, работ, услуг для нужд </w:t>
            </w:r>
            <w:r w:rsidR="00A93BC1" w:rsidRPr="00A93BC1">
              <w:rPr>
                <w:b/>
                <w:sz w:val="40"/>
                <w:szCs w:val="40"/>
              </w:rPr>
              <w:t>Общества с ограниченной ответственностью «Беловская теплотранспортная компания»</w:t>
            </w:r>
          </w:p>
          <w:p w:rsidR="006B5ECF" w:rsidRDefault="000A127D" w:rsidP="005B47E6">
            <w:pPr>
              <w:spacing w:after="360" w:line="240" w:lineRule="auto"/>
              <w:ind w:firstLine="0"/>
              <w:jc w:val="center"/>
            </w:pPr>
            <w:r w:rsidRPr="004D53C5">
              <w:rPr>
                <w:b/>
                <w:sz w:val="40"/>
                <w:szCs w:val="40"/>
              </w:rPr>
              <w:t>Пл-</w:t>
            </w:r>
            <w:r>
              <w:rPr>
                <w:b/>
                <w:sz w:val="40"/>
                <w:szCs w:val="40"/>
              </w:rPr>
              <w:t>БТТК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F63AF6" w:rsidRDefault="00F63AF6" w:rsidP="002305E0">
      <w:pPr>
        <w:shd w:val="clear" w:color="auto" w:fill="FFFFFF"/>
        <w:tabs>
          <w:tab w:val="left" w:pos="142"/>
          <w:tab w:val="left" w:pos="284"/>
          <w:tab w:val="left" w:pos="567"/>
          <w:tab w:val="left" w:pos="709"/>
          <w:tab w:val="left" w:pos="851"/>
        </w:tabs>
        <w:spacing w:line="240" w:lineRule="auto"/>
        <w:ind w:firstLine="0"/>
      </w:pPr>
      <w:r>
        <w:t xml:space="preserve">4 УТВЕРЖДЕНО </w:t>
      </w:r>
      <w:r w:rsidR="002305E0">
        <w:t xml:space="preserve">Решением внеочередного Общего собрания участников. Протокол от </w:t>
      </w:r>
      <w:r w:rsidR="00D510AE">
        <w:t>25.10.</w:t>
      </w:r>
      <w:r w:rsidR="002305E0">
        <w:t xml:space="preserve">2018г. № </w:t>
      </w:r>
      <w:r w:rsidR="00D510AE">
        <w:t>17</w:t>
      </w:r>
    </w:p>
    <w:p w:rsidR="006B5ECF" w:rsidRDefault="00BB6D0F" w:rsidP="002305E0">
      <w:pPr>
        <w:tabs>
          <w:tab w:val="left" w:pos="709"/>
        </w:tabs>
        <w:spacing w:line="240" w:lineRule="auto"/>
        <w:ind w:firstLine="0"/>
      </w:pPr>
      <w:r>
        <w:t>5</w:t>
      </w:r>
      <w:r w:rsidR="00B54A5A">
        <w:t xml:space="preserve"> </w:t>
      </w:r>
      <w:r w:rsidR="00F91583">
        <w:t xml:space="preserve">РЕДАКЦИЯ </w:t>
      </w:r>
      <w:r w:rsidR="002305E0">
        <w:t>5</w:t>
      </w:r>
      <w:r w:rsidR="00F91583">
        <w:t xml:space="preserve">.0 </w:t>
      </w:r>
      <w:r w:rsidR="00884398" w:rsidRPr="00E20A42">
        <w:t xml:space="preserve">ВЗАМЕН </w:t>
      </w:r>
      <w:r w:rsidR="000A127D" w:rsidRPr="000A127D">
        <w:t>Пл-БТТК-В5-01</w:t>
      </w:r>
      <w:r w:rsidR="00884398">
        <w:t xml:space="preserve">, </w:t>
      </w:r>
      <w:r w:rsidR="00F91583">
        <w:t>утв.</w:t>
      </w:r>
      <w:r w:rsidR="00884398">
        <w:t xml:space="preserve"> </w:t>
      </w:r>
      <w:r w:rsidR="002305E0">
        <w:t>Решением внеочередного Общего собрания участников. Протокол от 05.06.2018 № 16</w:t>
      </w: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8E484A">
              <w:rPr>
                <w:noProof/>
                <w:webHidden/>
              </w:rPr>
              <w:t>3</w:t>
            </w:r>
            <w:r>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8E484A">
              <w:rPr>
                <w:noProof/>
                <w:webHidden/>
              </w:rPr>
              <w:t>5</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8E484A">
              <w:rPr>
                <w:noProof/>
                <w:webHidden/>
              </w:rPr>
              <w:t>5</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8E484A">
              <w:rPr>
                <w:noProof/>
                <w:webHidden/>
              </w:rPr>
              <w:t>6</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8E484A">
              <w:rPr>
                <w:noProof/>
                <w:webHidden/>
              </w:rPr>
              <w:t>9</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8E484A">
              <w:rPr>
                <w:noProof/>
                <w:webHidden/>
              </w:rPr>
              <w:t>13</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8E484A">
              <w:rPr>
                <w:noProof/>
                <w:webHidden/>
              </w:rPr>
              <w:t>17</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8E484A">
              <w:rPr>
                <w:noProof/>
                <w:webHidden/>
              </w:rPr>
              <w:t>18</w:t>
            </w:r>
            <w:r w:rsidR="006F0959">
              <w:rPr>
                <w:noProof/>
                <w:webHidden/>
              </w:rPr>
              <w:fldChar w:fldCharType="end"/>
            </w:r>
          </w:hyperlink>
        </w:p>
        <w:p w:rsidR="006F0959" w:rsidRDefault="00D510AE">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8E484A">
              <w:rPr>
                <w:noProof/>
                <w:webHidden/>
              </w:rPr>
              <w:t>38</w:t>
            </w:r>
            <w:r w:rsidR="006F0959">
              <w:rPr>
                <w:noProof/>
                <w:webHidden/>
              </w:rPr>
              <w:fldChar w:fldCharType="end"/>
            </w:r>
          </w:hyperlink>
        </w:p>
        <w:p w:rsidR="006F0959" w:rsidRDefault="00D510AE">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8E484A">
              <w:rPr>
                <w:noProof/>
                <w:webHidden/>
              </w:rPr>
              <w:t>46</w:t>
            </w:r>
            <w:r w:rsidR="006F0959">
              <w:rPr>
                <w:noProof/>
                <w:webHidden/>
              </w:rPr>
              <w:fldChar w:fldCharType="end"/>
            </w:r>
          </w:hyperlink>
        </w:p>
        <w:p w:rsidR="006F0959" w:rsidRDefault="00D510AE">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8E484A">
              <w:rPr>
                <w:noProof/>
                <w:webHidden/>
              </w:rPr>
              <w:t>48</w:t>
            </w:r>
            <w:r w:rsidR="006F0959">
              <w:rPr>
                <w:noProof/>
                <w:webHidden/>
              </w:rPr>
              <w:fldChar w:fldCharType="end"/>
            </w:r>
          </w:hyperlink>
        </w:p>
        <w:p w:rsidR="006F0959" w:rsidRDefault="00D510AE">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8E484A">
              <w:rPr>
                <w:noProof/>
                <w:webHidden/>
              </w:rPr>
              <w:t>50</w:t>
            </w:r>
            <w:r w:rsidR="006F0959">
              <w:rPr>
                <w:noProof/>
                <w:webHidden/>
              </w:rPr>
              <w:fldChar w:fldCharType="end"/>
            </w:r>
          </w:hyperlink>
        </w:p>
        <w:p w:rsidR="006F0959" w:rsidRDefault="00D510AE">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8E484A">
              <w:rPr>
                <w:noProof/>
                <w:webHidden/>
              </w:rPr>
              <w:t>50</w:t>
            </w:r>
            <w:r w:rsidR="006F0959">
              <w:rPr>
                <w:noProof/>
                <w:webHidden/>
              </w:rPr>
              <w:fldChar w:fldCharType="end"/>
            </w:r>
          </w:hyperlink>
        </w:p>
        <w:p w:rsidR="006F0959" w:rsidRDefault="00D510AE">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8E484A">
              <w:rPr>
                <w:noProof/>
                <w:webHidden/>
              </w:rPr>
              <w:t>50</w:t>
            </w:r>
            <w:r w:rsidR="006F0959">
              <w:rPr>
                <w:noProof/>
                <w:webHidden/>
              </w:rPr>
              <w:fldChar w:fldCharType="end"/>
            </w:r>
          </w:hyperlink>
        </w:p>
        <w:p w:rsidR="006F0959" w:rsidRDefault="00D510AE">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8E484A">
              <w:rPr>
                <w:noProof/>
                <w:webHidden/>
              </w:rPr>
              <w:t>54</w:t>
            </w:r>
            <w:r w:rsidR="006F0959">
              <w:rPr>
                <w:noProof/>
                <w:webHidden/>
              </w:rPr>
              <w:fldChar w:fldCharType="end"/>
            </w:r>
          </w:hyperlink>
        </w:p>
        <w:p w:rsidR="006F0959" w:rsidRDefault="00D510AE">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8E484A">
              <w:rPr>
                <w:noProof/>
                <w:webHidden/>
              </w:rPr>
              <w:t>55</w:t>
            </w:r>
            <w:r w:rsidR="006F0959">
              <w:rPr>
                <w:noProof/>
                <w:webHidden/>
              </w:rPr>
              <w:fldChar w:fldCharType="end"/>
            </w:r>
          </w:hyperlink>
        </w:p>
        <w:p w:rsidR="006F0959" w:rsidRDefault="00D510AE">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8E484A">
              <w:rPr>
                <w:noProof/>
                <w:webHidden/>
              </w:rPr>
              <w:t>58</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7C7497">
        <w:t>Общества с ограниченной ответственностью «Беловская теплотранспортная компания»</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 xml:space="preserve">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w:t>
      </w:r>
      <w:r>
        <w:lastRenderedPageBreak/>
        <w:t>межбанковских операций, в том числе с иностранными банками;</w:t>
      </w:r>
    </w:p>
    <w:p w:rsidR="006B5ECF" w:rsidRDefault="00B54A5A" w:rsidP="00FC3ED9">
      <w:pPr>
        <w:numPr>
          <w:ilvl w:val="0"/>
          <w:numId w:val="2"/>
        </w:numPr>
        <w:ind w:left="0" w:firstLine="425"/>
      </w:pPr>
      <w: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w:t>
      </w:r>
      <w:r>
        <w:rPr>
          <w:color w:val="000000"/>
        </w:rPr>
        <w:lastRenderedPageBreak/>
        <w:t xml:space="preserve">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2059BB" w:rsidP="00FC3ED9">
      <w:pPr>
        <w:pStyle w:val="af6"/>
        <w:numPr>
          <w:ilvl w:val="1"/>
          <w:numId w:val="19"/>
        </w:numPr>
        <w:tabs>
          <w:tab w:val="left" w:pos="0"/>
        </w:tabs>
        <w:ind w:left="0" w:firstLine="0"/>
      </w:pPr>
      <w:bookmarkStart w:id="11" w:name="_3rdcrjn" w:colFirst="0" w:colLast="0"/>
      <w:bookmarkEnd w:id="11"/>
      <w:r w:rsidRPr="0014540D">
        <w:t xml:space="preserve">Настоящее Положение утверждается и может быть изменено решением </w:t>
      </w:r>
      <w:r>
        <w:t xml:space="preserve">Общего собрания участников </w:t>
      </w:r>
      <w:r w:rsidRPr="0014540D">
        <w:t>Общества</w:t>
      </w:r>
      <w:r w:rsidR="00B54A5A">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ED2514" w:rsidP="00FC3ED9">
      <w:pPr>
        <w:pStyle w:val="af6"/>
        <w:numPr>
          <w:ilvl w:val="2"/>
          <w:numId w:val="19"/>
        </w:numPr>
        <w:tabs>
          <w:tab w:val="left" w:pos="0"/>
        </w:tabs>
        <w:ind w:left="0" w:firstLine="0"/>
      </w:pPr>
      <w:bookmarkStart w:id="19" w:name="_3j2qqm3" w:colFirst="0" w:colLast="0"/>
      <w:bookmarkEnd w:id="19"/>
      <w:r w:rsidRPr="0014540D">
        <w:t xml:space="preserve">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w:t>
      </w:r>
      <w:r w:rsidRPr="0014540D">
        <w:lastRenderedPageBreak/>
        <w:t>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 xml:space="preserve">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w:t>
      </w:r>
      <w:r w:rsidRPr="004562A9">
        <w:lastRenderedPageBreak/>
        <w:t>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w:t>
      </w:r>
      <w:r>
        <w:rPr>
          <w:color w:val="000000"/>
        </w:rPr>
        <w:lastRenderedPageBreak/>
        <w:t xml:space="preserve">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8E484A" w:rsidRPr="008E484A" w:rsidRDefault="008E484A" w:rsidP="008E484A">
      <w:pPr>
        <w:pStyle w:val="af6"/>
        <w:numPr>
          <w:ilvl w:val="1"/>
          <w:numId w:val="19"/>
        </w:numPr>
        <w:tabs>
          <w:tab w:val="left" w:pos="0"/>
        </w:tabs>
        <w:ind w:left="0" w:firstLine="0"/>
      </w:pPr>
      <w:r w:rsidRPr="008E484A">
        <w:t>Описание в документации о конкурентной закупке предмета закупки регламентируется следующими правилами:</w:t>
      </w:r>
    </w:p>
    <w:p w:rsidR="008E484A" w:rsidRPr="008E484A" w:rsidRDefault="008E484A" w:rsidP="008E484A">
      <w:pPr>
        <w:tabs>
          <w:tab w:val="left" w:pos="0"/>
        </w:tabs>
      </w:pPr>
      <w:r w:rsidRPr="008E484A">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E484A" w:rsidRPr="008E484A" w:rsidRDefault="008E484A" w:rsidP="008E484A">
      <w:pPr>
        <w:tabs>
          <w:tab w:val="left" w:pos="0"/>
        </w:tabs>
      </w:pPr>
      <w:r w:rsidRPr="008E484A">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E484A" w:rsidRPr="008E484A" w:rsidRDefault="008E484A" w:rsidP="008E484A">
      <w:pPr>
        <w:tabs>
          <w:tab w:val="left" w:pos="0"/>
        </w:tabs>
      </w:pPr>
      <w:r w:rsidRPr="008E484A">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E484A" w:rsidRPr="008E484A" w:rsidRDefault="008E484A" w:rsidP="008E484A">
      <w:pPr>
        <w:ind w:left="426" w:firstLine="0"/>
      </w:pPr>
      <w:r w:rsidRPr="008E484A">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E484A" w:rsidRPr="008E484A" w:rsidRDefault="008E484A" w:rsidP="008E484A">
      <w:pPr>
        <w:ind w:left="426" w:firstLine="0"/>
      </w:pPr>
      <w:r w:rsidRPr="008E484A">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E484A" w:rsidRPr="008E484A" w:rsidRDefault="008E484A" w:rsidP="008E484A">
      <w:pPr>
        <w:ind w:left="426" w:firstLine="0"/>
      </w:pPr>
      <w:r w:rsidRPr="008E484A">
        <w:t>в) закупок товаров, необходимых для исполнения государственного или муниципального контракта;</w:t>
      </w:r>
    </w:p>
    <w:p w:rsidR="008E484A" w:rsidRDefault="008E484A" w:rsidP="008E484A">
      <w:pPr>
        <w:ind w:left="426" w:firstLine="0"/>
      </w:pPr>
      <w:r w:rsidRPr="008E484A">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w:t>
      </w:r>
      <w:r>
        <w:lastRenderedPageBreak/>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w:t>
      </w:r>
      <w:r>
        <w:lastRenderedPageBreak/>
        <w:t xml:space="preserve">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lastRenderedPageBreak/>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w:t>
      </w:r>
      <w:r w:rsidRPr="007616C8">
        <w:lastRenderedPageBreak/>
        <w:t>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lastRenderedPageBreak/>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w:t>
      </w:r>
      <w:r>
        <w:lastRenderedPageBreak/>
        <w:t>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lastRenderedPageBreak/>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w:t>
      </w:r>
      <w:r w:rsidRPr="00026F5B">
        <w:lastRenderedPageBreak/>
        <w:t>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xml:space="preserve">. В течение одного </w:t>
      </w:r>
      <w:r w:rsidRPr="00026F5B">
        <w:lastRenderedPageBreak/>
        <w:t>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w:t>
      </w:r>
      <w:r w:rsidRPr="00BF4827">
        <w:rPr>
          <w:sz w:val="24"/>
          <w:szCs w:val="24"/>
        </w:rPr>
        <w:lastRenderedPageBreak/>
        <w:t>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w:t>
      </w:r>
      <w:r w:rsidRPr="00B54A5A">
        <w:rPr>
          <w:b w:val="0"/>
        </w:rPr>
        <w:lastRenderedPageBreak/>
        <w:t>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 xml:space="preserve">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w:t>
      </w:r>
      <w:r w:rsidR="004147F4" w:rsidRPr="002947B1">
        <w:rPr>
          <w:b w:val="0"/>
        </w:rPr>
        <w:lastRenderedPageBreak/>
        <w:t>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 xml:space="preserve">а) размещения заказчиком в единой информационной системе протокола, составляемого </w:t>
      </w:r>
      <w:r w:rsidRPr="002947B1">
        <w:rPr>
          <w:b w:val="0"/>
        </w:rPr>
        <w:lastRenderedPageBreak/>
        <w:t>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lastRenderedPageBreak/>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8E484A">
        <w:t xml:space="preserve">ством Российской Федерации в соответствии с частью 10 статьи 3.4 </w:t>
      </w:r>
      <w:r w:rsidR="005E6BF1" w:rsidRPr="008E484A">
        <w:t>з</w:t>
      </w:r>
      <w:r w:rsidRPr="008E484A">
        <w:t xml:space="preserve">акона </w:t>
      </w:r>
      <w:r w:rsidR="008E484A" w:rsidRPr="008E484A">
        <w:t>223-ФЗ, но не ранее 01.01.2019 г</w:t>
      </w:r>
      <w:r w:rsidRPr="008E484A">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 xml:space="preserve">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w:t>
      </w:r>
      <w:r>
        <w:lastRenderedPageBreak/>
        <w:t>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2C0AC6" w:rsidRDefault="00B54A5A" w:rsidP="00FC3ED9">
      <w:pPr>
        <w:pStyle w:val="af6"/>
        <w:numPr>
          <w:ilvl w:val="3"/>
          <w:numId w:val="19"/>
        </w:numPr>
        <w:tabs>
          <w:tab w:val="left" w:pos="0"/>
        </w:tabs>
        <w:ind w:left="0" w:firstLine="0"/>
      </w:pPr>
      <w:bookmarkStart w:id="157" w:name="_279ka65" w:colFirst="0" w:colLast="0"/>
      <w:bookmarkEnd w:id="157"/>
      <w:r w:rsidRPr="002C0AC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2C0AC6" w:rsidRDefault="00E56964" w:rsidP="00E56964">
      <w:pPr>
        <w:pStyle w:val="af6"/>
        <w:numPr>
          <w:ilvl w:val="3"/>
          <w:numId w:val="19"/>
        </w:numPr>
        <w:tabs>
          <w:tab w:val="left" w:pos="0"/>
        </w:tabs>
        <w:ind w:left="0" w:firstLine="0"/>
      </w:pPr>
      <w:bookmarkStart w:id="158" w:name="_meukdy" w:colFirst="0" w:colLast="0"/>
      <w:bookmarkEnd w:id="158"/>
      <w:r w:rsidRPr="002C0AC6">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8E484A" w:rsidRDefault="008E484A" w:rsidP="003F5425">
      <w:pPr>
        <w:pStyle w:val="af6"/>
        <w:numPr>
          <w:ilvl w:val="3"/>
          <w:numId w:val="19"/>
        </w:numPr>
        <w:tabs>
          <w:tab w:val="left" w:pos="0"/>
        </w:tabs>
        <w:ind w:left="0" w:firstLine="0"/>
      </w:pPr>
      <w:r w:rsidRPr="008E484A">
        <w:lastRenderedPageBreak/>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8E484A">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lastRenderedPageBreak/>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w:t>
      </w:r>
      <w:r>
        <w:lastRenderedPageBreak/>
        <w:t>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lastRenderedPageBreak/>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8E484A" w:rsidRDefault="008E484A" w:rsidP="00FC3ED9">
      <w:pPr>
        <w:pStyle w:val="af6"/>
        <w:numPr>
          <w:ilvl w:val="3"/>
          <w:numId w:val="19"/>
        </w:numPr>
        <w:tabs>
          <w:tab w:val="left" w:pos="0"/>
        </w:tabs>
        <w:ind w:left="0" w:firstLine="0"/>
      </w:pPr>
      <w:r w:rsidRPr="008E484A">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8E484A">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 xml:space="preserve">Особенности проведения аукциона в электронной форме, участниками которого </w:t>
      </w:r>
      <w:r w:rsidRPr="004147F4">
        <w:rPr>
          <w:b/>
        </w:rPr>
        <w:lastRenderedPageBreak/>
        <w:t>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w:t>
      </w:r>
      <w:r w:rsidRPr="00587815">
        <w:lastRenderedPageBreak/>
        <w:t>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 xml:space="preserve">После получения КП участников, Организатор закупки вправе разбить лот на </w:t>
      </w:r>
      <w:r>
        <w:lastRenderedPageBreak/>
        <w:t>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lastRenderedPageBreak/>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lastRenderedPageBreak/>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w:t>
      </w:r>
      <w:r w:rsidR="00712F06">
        <w:lastRenderedPageBreak/>
        <w:t xml:space="preserve">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lastRenderedPageBreak/>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D510AE">
        <w:t>3</w:t>
      </w:r>
      <w:bookmarkStart w:id="205" w:name="_GoBack"/>
      <w:bookmarkEnd w:id="205"/>
      <w:r w:rsidRPr="00D76CB7">
        <w:t>.2.</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w:t>
      </w:r>
      <w:r w:rsidRPr="00D76CB7">
        <w:lastRenderedPageBreak/>
        <w:t>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lastRenderedPageBreak/>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lastRenderedPageBreak/>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 xml:space="preserve">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w:t>
      </w:r>
      <w:r>
        <w:lastRenderedPageBreak/>
        <w:t>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w:t>
      </w:r>
      <w:r>
        <w:lastRenderedPageBreak/>
        <w:t>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 xml:space="preserve">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w:t>
      </w:r>
      <w:r>
        <w:lastRenderedPageBreak/>
        <w:t>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lastRenderedPageBreak/>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 xml:space="preserve">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w:t>
      </w:r>
      <w:r>
        <w:lastRenderedPageBreak/>
        <w:t>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lastRenderedPageBreak/>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8E484A" w:rsidRPr="008E484A" w:rsidRDefault="008E484A" w:rsidP="008E484A">
      <w:pPr>
        <w:pStyle w:val="af6"/>
        <w:numPr>
          <w:ilvl w:val="1"/>
          <w:numId w:val="19"/>
        </w:numPr>
        <w:tabs>
          <w:tab w:val="left" w:pos="0"/>
        </w:tabs>
        <w:ind w:left="0" w:firstLine="0"/>
      </w:pPr>
      <w:bookmarkStart w:id="247" w:name="_Toc523822126"/>
      <w:r w:rsidRPr="008E484A">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w:t>
      </w:r>
      <w:r>
        <w:lastRenderedPageBreak/>
        <w:t>«Сибирская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lastRenderedPageBreak/>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1E70ED" w:rsidRDefault="00B54A5A" w:rsidP="00FC3ED9">
      <w:r>
        <w:rPr>
          <w:b/>
        </w:rPr>
        <w:t>Общество:</w:t>
      </w:r>
      <w:r>
        <w:t xml:space="preserve"> </w:t>
      </w:r>
      <w:r w:rsidR="007C7497">
        <w:t>Общество с ограниченной ответственностью «Беловская теплотранспортная компания»</w:t>
      </w:r>
      <w:r w:rsidRPr="001E70ED">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lastRenderedPageBreak/>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C81C78"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C81C78"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C81C78" w:rsidRDefault="00C81C78"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C81C78" w:rsidTr="00327724">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C81C78" w:rsidTr="00327724">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C81C78" w:rsidTr="00327724">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C81C78" w:rsidTr="00327724">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C81C78"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C81C78"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C81C78"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left"/>
            </w:pPr>
          </w:p>
        </w:tc>
      </w:tr>
      <w:tr w:rsidR="00C81C78"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firstLine="0"/>
              <w:jc w:val="left"/>
            </w:pPr>
          </w:p>
        </w:tc>
      </w:tr>
      <w:tr w:rsidR="00C81C78"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81C78"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C81C78" w:rsidRDefault="00C81C78"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81C78" w:rsidRDefault="00C81C78"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81C78" w:rsidRDefault="00C81C78"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0" w:type="auto"/>
        <w:tblLook w:val="04A0" w:firstRow="1" w:lastRow="0" w:firstColumn="1" w:lastColumn="0" w:noHBand="0" w:noVBand="1"/>
      </w:tblPr>
      <w:tblGrid>
        <w:gridCol w:w="881"/>
        <w:gridCol w:w="6222"/>
        <w:gridCol w:w="10"/>
        <w:gridCol w:w="2232"/>
      </w:tblGrid>
      <w:tr w:rsidR="008E47D4" w:rsidRPr="00D5507B" w:rsidTr="005A7372">
        <w:trPr>
          <w:trHeight w:val="1287"/>
        </w:trPr>
        <w:tc>
          <w:tcPr>
            <w:tcW w:w="881"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jc w:val="center"/>
            </w:pPr>
            <w:r w:rsidRPr="00D5507B">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jc w:val="center"/>
            </w:pPr>
            <w:r w:rsidRPr="00D5507B">
              <w:rPr>
                <w:b/>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jc w:val="center"/>
            </w:pPr>
            <w:r w:rsidRPr="00D5507B">
              <w:rPr>
                <w:b/>
              </w:rPr>
              <w:t>Обоснование включения в соответствии с положениями Налогового кодекса</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Подп. 1, 3, 7 и 8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«ТеплоЭнергоСтрой»</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«Первая энергосервисная компания»</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«СИБЭКО – Проект»</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«Бийскэнерго»</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7 и 8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«БийскэнергоТеплоТранзит»</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7 и 8 п. 2 Ст. 105.1.</w:t>
            </w:r>
          </w:p>
        </w:tc>
      </w:tr>
      <w:tr w:rsidR="008E47D4" w:rsidRPr="00D5507B" w:rsidTr="005A737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«Разрез Сереульский»</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Открытое акционерное общество «</w:t>
            </w:r>
            <w:r w:rsidRPr="00D5507B">
              <w:rPr>
                <w:bCs/>
                <w:iCs/>
              </w:rPr>
              <w:t>Новосибирскгортеплоэнерго</w:t>
            </w:r>
            <w:r w:rsidRPr="00D5507B">
              <w:t>»</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Общество с ограниченной ответственностью «Экосфера»</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r w:rsidRPr="00D5507B">
              <w:t>Частное образовательное учреждение дополнительного профессионального образования «Энергоцентр»</w:t>
            </w:r>
          </w:p>
        </w:tc>
        <w:tc>
          <w:tcPr>
            <w:tcW w:w="2232" w:type="dxa"/>
            <w:tcBorders>
              <w:top w:val="single" w:sz="4" w:space="0" w:color="auto"/>
              <w:left w:val="single" w:sz="4" w:space="0" w:color="auto"/>
              <w:bottom w:val="single" w:sz="4" w:space="0" w:color="auto"/>
              <w:right w:val="single" w:sz="4" w:space="0" w:color="auto"/>
            </w:tcBorders>
          </w:tcPr>
          <w:p w:rsidR="008E47D4" w:rsidRPr="00D5507B" w:rsidRDefault="008E47D4" w:rsidP="005A7372">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15</w:t>
            </w:r>
          </w:p>
        </w:tc>
        <w:tc>
          <w:tcPr>
            <w:tcW w:w="6222" w:type="dxa"/>
            <w:tcBorders>
              <w:top w:val="single" w:sz="4" w:space="0" w:color="auto"/>
              <w:left w:val="single" w:sz="4" w:space="0" w:color="auto"/>
              <w:bottom w:val="single" w:sz="4" w:space="0" w:color="auto"/>
              <w:right w:val="single" w:sz="4" w:space="0" w:color="auto"/>
            </w:tcBorders>
            <w:hideMark/>
          </w:tcPr>
          <w:p w:rsidR="008E47D4" w:rsidRPr="00D5507B" w:rsidRDefault="008E47D4" w:rsidP="005A7372">
            <w:r w:rsidRPr="00D5507B">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r w:rsidRPr="00D5507B">
              <w:t xml:space="preserve">Подп. 1, 7 п. 2 Ст. 105.1. </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«Сибирьэнергоремонт»</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«Кызылская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«Межрегиональная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rPr>
                <w:bCs/>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ind w:firstLine="34"/>
            </w:pPr>
            <w:r w:rsidRPr="00D5507B">
              <w:t>Акционерное общество «Барнаульская ТЭЦ-3»</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Акционерное общество «Канская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«Сибирьэнергоучет»</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«Сибирская теплосбытовая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«Южно-Сибирская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«Новокузнецкая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«Заискитимская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«СибЭнергоАктив» </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тепломагистральная компания» </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r w:rsidRPr="00D5507B">
              <w:t>Подп. 1, 3, 7 и 8 п. 2 Ст. 105.1.</w:t>
            </w:r>
          </w:p>
        </w:tc>
      </w:tr>
      <w:tr w:rsidR="008E47D4"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8E47D4" w:rsidRPr="00D5507B" w:rsidRDefault="008E47D4" w:rsidP="005A7372">
            <w:pPr>
              <w:jc w:val="center"/>
            </w:pPr>
            <w:r w:rsidRPr="00D5507B">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E47D4" w:rsidRPr="00D5507B" w:rsidRDefault="008E47D4"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«Тепловые сети Новокузнецка»</w:t>
            </w:r>
          </w:p>
        </w:tc>
        <w:tc>
          <w:tcPr>
            <w:tcW w:w="2242" w:type="dxa"/>
            <w:gridSpan w:val="2"/>
            <w:tcBorders>
              <w:top w:val="single" w:sz="4" w:space="0" w:color="auto"/>
              <w:left w:val="single" w:sz="4" w:space="0" w:color="auto"/>
              <w:bottom w:val="single" w:sz="4" w:space="0" w:color="auto"/>
              <w:right w:val="single" w:sz="4" w:space="0" w:color="auto"/>
            </w:tcBorders>
            <w:hideMark/>
          </w:tcPr>
          <w:p w:rsidR="008E47D4" w:rsidRPr="00D5507B" w:rsidRDefault="008E47D4" w:rsidP="005A7372">
            <w:pPr>
              <w:ind w:firstLine="16"/>
            </w:pPr>
            <w:r w:rsidRPr="00D5507B">
              <w:t>Подп. 1, 3, 7 и 8 п. 2 Ст. 105.1.</w:t>
            </w:r>
          </w:p>
        </w:tc>
      </w:tr>
      <w:tr w:rsidR="002123F7"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jc w:val="center"/>
            </w:pPr>
            <w:r w:rsidRPr="00D5507B">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«Минусинская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123F7" w:rsidRPr="00D5507B" w:rsidRDefault="002123F7" w:rsidP="002123F7">
            <w:pPr>
              <w:ind w:firstLine="16"/>
            </w:pPr>
            <w:r w:rsidRPr="00D5507B">
              <w:t>Подп. 1, 3, 7 и 8 п. 2 Ст. 105.1.</w:t>
            </w:r>
          </w:p>
        </w:tc>
      </w:tr>
      <w:tr w:rsidR="002123F7"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jc w:val="center"/>
            </w:pPr>
            <w:r w:rsidRPr="00D5507B">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«Назаровская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123F7" w:rsidRPr="00D5507B" w:rsidRDefault="002123F7" w:rsidP="002123F7">
            <w:pPr>
              <w:ind w:firstLine="16"/>
            </w:pPr>
            <w:r w:rsidRPr="00D5507B">
              <w:t>Подп. 1, 3, 7 и 8 п. 2 Ст. 105.1.</w:t>
            </w:r>
          </w:p>
        </w:tc>
      </w:tr>
      <w:tr w:rsidR="002123F7"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jc w:val="center"/>
            </w:pPr>
            <w:r w:rsidRPr="00D5507B">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Акционерное общество «Рубцовский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2123F7" w:rsidRPr="00D5507B" w:rsidRDefault="002123F7" w:rsidP="002123F7">
            <w:r w:rsidRPr="00D5507B">
              <w:t>Подп. 1, 3, 7 и 8 п. 2 Ст. 105.1.</w:t>
            </w:r>
          </w:p>
        </w:tc>
      </w:tr>
      <w:tr w:rsidR="002123F7"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jc w:val="center"/>
            </w:pPr>
            <w:r w:rsidRPr="00D5507B">
              <w:lastRenderedPageBreak/>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123F7" w:rsidRPr="00D5507B" w:rsidRDefault="002123F7" w:rsidP="002123F7">
            <w:r w:rsidRPr="00D5507B">
              <w:t>Подп. 1, 3 п. 2 Ст. 105.1.</w:t>
            </w:r>
          </w:p>
        </w:tc>
      </w:tr>
      <w:tr w:rsidR="002123F7"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jc w:val="center"/>
            </w:pPr>
            <w:r w:rsidRPr="00D5507B">
              <w:t>45</w:t>
            </w:r>
          </w:p>
        </w:tc>
        <w:tc>
          <w:tcPr>
            <w:tcW w:w="6222" w:type="dxa"/>
            <w:tcBorders>
              <w:top w:val="single" w:sz="4" w:space="0" w:color="auto"/>
              <w:left w:val="single" w:sz="4" w:space="0" w:color="auto"/>
              <w:bottom w:val="single" w:sz="4" w:space="0" w:color="auto"/>
              <w:right w:val="single" w:sz="4" w:space="0" w:color="auto"/>
            </w:tcBorders>
            <w:vAlign w:val="center"/>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генерация»</w:t>
            </w:r>
          </w:p>
        </w:tc>
        <w:tc>
          <w:tcPr>
            <w:tcW w:w="2242" w:type="dxa"/>
            <w:gridSpan w:val="2"/>
            <w:tcBorders>
              <w:top w:val="single" w:sz="4" w:space="0" w:color="auto"/>
              <w:left w:val="single" w:sz="4" w:space="0" w:color="auto"/>
              <w:bottom w:val="single" w:sz="4" w:space="0" w:color="auto"/>
              <w:right w:val="single" w:sz="4" w:space="0" w:color="auto"/>
            </w:tcBorders>
          </w:tcPr>
          <w:p w:rsidR="002123F7" w:rsidRPr="00D5507B" w:rsidRDefault="002123F7" w:rsidP="002123F7">
            <w:r w:rsidRPr="00D5507B">
              <w:t>Подп. 1, 3, 7 и 8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46</w:t>
            </w:r>
          </w:p>
        </w:tc>
        <w:tc>
          <w:tcPr>
            <w:tcW w:w="6222" w:type="dxa"/>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«Крастерм» </w:t>
            </w:r>
            <w:r w:rsidRPr="00D5507B">
              <w:br/>
            </w:r>
          </w:p>
        </w:tc>
        <w:tc>
          <w:tcPr>
            <w:tcW w:w="2242" w:type="dxa"/>
            <w:gridSpan w:val="2"/>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47</w:t>
            </w:r>
          </w:p>
        </w:tc>
        <w:tc>
          <w:tcPr>
            <w:tcW w:w="6222" w:type="dxa"/>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«Меркурий» </w:t>
            </w:r>
            <w:r w:rsidRPr="00D5507B">
              <w:br/>
            </w:r>
          </w:p>
        </w:tc>
        <w:tc>
          <w:tcPr>
            <w:tcW w:w="2242" w:type="dxa"/>
            <w:gridSpan w:val="2"/>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48</w:t>
            </w:r>
          </w:p>
        </w:tc>
        <w:tc>
          <w:tcPr>
            <w:tcW w:w="6222" w:type="dxa"/>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«Инвест-Энерго» </w:t>
            </w:r>
          </w:p>
        </w:tc>
        <w:tc>
          <w:tcPr>
            <w:tcW w:w="2242" w:type="dxa"/>
            <w:gridSpan w:val="2"/>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49</w:t>
            </w:r>
          </w:p>
        </w:tc>
        <w:tc>
          <w:tcPr>
            <w:tcW w:w="6222" w:type="dxa"/>
            <w:hideMark/>
          </w:tcPr>
          <w:p w:rsidR="002123F7" w:rsidRPr="00D5507B" w:rsidRDefault="002123F7" w:rsidP="002123F7">
            <w:pPr>
              <w:ind w:firstLine="4"/>
              <w:rPr>
                <w:rFonts w:eastAsiaTheme="minorHAnsi"/>
              </w:rPr>
            </w:pPr>
            <w:r w:rsidRPr="00D5507B">
              <w:t xml:space="preserve">Общество с ограниченной ответственностью «Тепло» </w:t>
            </w:r>
            <w:r w:rsidRPr="00D5507B">
              <w:br/>
            </w:r>
          </w:p>
        </w:tc>
        <w:tc>
          <w:tcPr>
            <w:tcW w:w="2242" w:type="dxa"/>
            <w:gridSpan w:val="2"/>
            <w:hideMark/>
          </w:tcPr>
          <w:p w:rsidR="002123F7" w:rsidRPr="00D5507B" w:rsidRDefault="002123F7" w:rsidP="002123F7">
            <w:pPr>
              <w:ind w:firstLine="16"/>
              <w:rPr>
                <w:lang w:eastAsia="en-US"/>
              </w:rPr>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50</w:t>
            </w:r>
          </w:p>
        </w:tc>
        <w:tc>
          <w:tcPr>
            <w:tcW w:w="6222" w:type="dxa"/>
            <w:hideMark/>
          </w:tcPr>
          <w:p w:rsidR="002123F7" w:rsidRPr="00D5507B" w:rsidRDefault="002123F7" w:rsidP="002123F7">
            <w:pPr>
              <w:ind w:firstLine="4"/>
              <w:rPr>
                <w:rFonts w:eastAsiaTheme="minorHAnsi"/>
              </w:rPr>
            </w:pPr>
            <w:r w:rsidRPr="00D5507B">
              <w:t xml:space="preserve">Общество с ограниченной ответственностью «Криводановская теплогенерирующая компания» </w:t>
            </w:r>
          </w:p>
        </w:tc>
        <w:tc>
          <w:tcPr>
            <w:tcW w:w="2242" w:type="dxa"/>
            <w:gridSpan w:val="2"/>
            <w:hideMark/>
          </w:tcPr>
          <w:p w:rsidR="002123F7" w:rsidRPr="00D5507B" w:rsidRDefault="002123F7" w:rsidP="002123F7">
            <w:pPr>
              <w:ind w:firstLine="16"/>
              <w:rPr>
                <w:lang w:eastAsia="en-US"/>
              </w:rPr>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51</w:t>
            </w:r>
          </w:p>
        </w:tc>
        <w:tc>
          <w:tcPr>
            <w:tcW w:w="6222" w:type="dxa"/>
            <w:hideMark/>
          </w:tcPr>
          <w:p w:rsidR="002123F7" w:rsidRPr="00D5507B" w:rsidRDefault="002123F7" w:rsidP="002123F7">
            <w:pPr>
              <w:ind w:firstLine="4"/>
              <w:rPr>
                <w:rFonts w:eastAsiaTheme="minorHAnsi"/>
              </w:rPr>
            </w:pPr>
            <w:r w:rsidRPr="00D5507B">
              <w:t xml:space="preserve">Общество с ограниченной ответственностью «Новосибирская теплосетевая компания» </w:t>
            </w:r>
          </w:p>
        </w:tc>
        <w:tc>
          <w:tcPr>
            <w:tcW w:w="2242" w:type="dxa"/>
            <w:gridSpan w:val="2"/>
            <w:hideMark/>
          </w:tcPr>
          <w:p w:rsidR="002123F7" w:rsidRPr="00D5507B" w:rsidRDefault="002123F7" w:rsidP="002123F7">
            <w:pPr>
              <w:ind w:firstLine="16"/>
              <w:rPr>
                <w:lang w:eastAsia="en-US"/>
              </w:rPr>
            </w:pPr>
            <w:r w:rsidRPr="00D5507B">
              <w:t>Подп. 1, 3 п. 2 Ст. 105.1.</w:t>
            </w:r>
          </w:p>
        </w:tc>
      </w:tr>
      <w:tr w:rsidR="002123F7" w:rsidRPr="00D5507B" w:rsidTr="005A7372">
        <w:trPr>
          <w:trHeight w:val="606"/>
        </w:trPr>
        <w:tc>
          <w:tcPr>
            <w:tcW w:w="881" w:type="dxa"/>
            <w:vAlign w:val="center"/>
          </w:tcPr>
          <w:p w:rsidR="002123F7" w:rsidRPr="00D5507B" w:rsidRDefault="002123F7" w:rsidP="002123F7">
            <w:pPr>
              <w:jc w:val="center"/>
            </w:pPr>
            <w:r w:rsidRPr="00D5507B">
              <w:t>52</w:t>
            </w:r>
          </w:p>
        </w:tc>
        <w:tc>
          <w:tcPr>
            <w:tcW w:w="6222" w:type="dxa"/>
            <w:vAlign w:val="center"/>
          </w:tcPr>
          <w:p w:rsidR="002123F7" w:rsidRPr="00D5507B" w:rsidRDefault="002123F7" w:rsidP="002123F7">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«Автотранспортное предприятие» </w:t>
            </w:r>
          </w:p>
        </w:tc>
        <w:tc>
          <w:tcPr>
            <w:tcW w:w="2242" w:type="dxa"/>
            <w:gridSpan w:val="2"/>
          </w:tcPr>
          <w:p w:rsidR="002123F7" w:rsidRPr="00D5507B" w:rsidRDefault="002123F7" w:rsidP="002123F7">
            <w:pPr>
              <w:ind w:firstLine="16"/>
            </w:pPr>
            <w:r w:rsidRPr="00D5507B">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2C0AC6" w:rsidRDefault="002C0AC6"/>
    <w:p w:rsidR="002C0AC6" w:rsidRDefault="002C0AC6"/>
    <w:p w:rsidR="002C0AC6" w:rsidRDefault="002C0AC6"/>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w:t>
      </w:r>
      <w:r>
        <w:rPr>
          <w:color w:val="000000"/>
        </w:rPr>
        <w:lastRenderedPageBreak/>
        <w:t>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lastRenderedPageBreak/>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lastRenderedPageBreak/>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 xml:space="preserve">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 xml:space="preserve">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w:t>
      </w:r>
      <w:r>
        <w:rPr>
          <w:color w:val="000000"/>
        </w:rPr>
        <w:lastRenderedPageBreak/>
        <w:t>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C904E5">
            <w:pPr>
              <w:ind w:firstLine="0"/>
              <w:jc w:val="center"/>
              <w:rPr>
                <w:sz w:val="20"/>
                <w:szCs w:val="20"/>
              </w:rPr>
            </w:pPr>
            <w:r>
              <w:rPr>
                <w:sz w:val="20"/>
                <w:szCs w:val="20"/>
              </w:rPr>
              <w:t>Является</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lastRenderedPageBreak/>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 xml:space="preserve">Aмин – минимальная стоимость предложения </w:t>
            </w:r>
            <w:r>
              <w:rPr>
                <w:sz w:val="20"/>
                <w:szCs w:val="20"/>
              </w:rPr>
              <w:lastRenderedPageBreak/>
              <w:t>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 xml:space="preserve">Удельный вес критерия в общей оценке, от </w:t>
            </w:r>
            <w:r>
              <w:rPr>
                <w:sz w:val="20"/>
                <w:szCs w:val="20"/>
              </w:rPr>
              <w:lastRenderedPageBreak/>
              <w:t>0 до 1</w:t>
            </w:r>
          </w:p>
        </w:tc>
        <w:tc>
          <w:tcPr>
            <w:tcW w:w="4431" w:type="dxa"/>
            <w:shd w:val="clear" w:color="auto" w:fill="auto"/>
          </w:tcPr>
          <w:p w:rsidR="006B5ECF" w:rsidRDefault="00B54A5A" w:rsidP="00DC6CAF">
            <w:pPr>
              <w:ind w:firstLine="0"/>
              <w:jc w:val="center"/>
              <w:rPr>
                <w:sz w:val="20"/>
                <w:szCs w:val="20"/>
              </w:rPr>
            </w:pPr>
            <w:r>
              <w:rPr>
                <w:sz w:val="20"/>
                <w:szCs w:val="20"/>
              </w:rPr>
              <w:lastRenderedPageBreak/>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lastRenderedPageBreak/>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опыта и /или  наличие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w:t>
            </w:r>
            <w:r>
              <w:rPr>
                <w:sz w:val="20"/>
                <w:szCs w:val="20"/>
              </w:rPr>
              <w:lastRenderedPageBreak/>
              <w:t>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w:t>
            </w:r>
            <w:r>
              <w:rPr>
                <w:sz w:val="20"/>
                <w:szCs w:val="20"/>
              </w:rPr>
              <w:lastRenderedPageBreak/>
              <w:t>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lastRenderedPageBreak/>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FE" w:rsidRDefault="00A632FE">
      <w:pPr>
        <w:spacing w:line="240" w:lineRule="auto"/>
      </w:pPr>
      <w:r>
        <w:separator/>
      </w:r>
    </w:p>
  </w:endnote>
  <w:endnote w:type="continuationSeparator" w:id="0">
    <w:p w:rsidR="00A632FE" w:rsidRDefault="00A63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FE" w:rsidRDefault="00A632FE">
      <w:pPr>
        <w:spacing w:line="240" w:lineRule="auto"/>
      </w:pPr>
      <w:r>
        <w:separator/>
      </w:r>
    </w:p>
  </w:footnote>
  <w:footnote w:type="continuationSeparator" w:id="0">
    <w:p w:rsidR="00A632FE" w:rsidRDefault="00A632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4B" w:rsidRDefault="00F8084B">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F8084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F8084B" w:rsidRPr="000A127D" w:rsidRDefault="000A127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0A127D">
            <w:rPr>
              <w:sz w:val="20"/>
              <w:szCs w:val="20"/>
            </w:rPr>
            <w:t>Пл-БТТК-В5-01</w:t>
          </w:r>
        </w:p>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9D5504" w:rsidRPr="009D5504">
            <w:rPr>
              <w:sz w:val="20"/>
              <w:szCs w:val="20"/>
            </w:rPr>
            <w:t>Общества с ограниченной ответственностью «Беловская теплотранспортная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D510AE">
            <w:rPr>
              <w:noProof/>
              <w:color w:val="000000"/>
              <w:sz w:val="20"/>
              <w:szCs w:val="20"/>
            </w:rPr>
            <w:t>52</w:t>
          </w:r>
          <w:r>
            <w:rPr>
              <w:color w:val="000000"/>
              <w:sz w:val="20"/>
              <w:szCs w:val="20"/>
            </w:rPr>
            <w:fldChar w:fldCharType="end"/>
          </w:r>
          <w:r>
            <w:rPr>
              <w:color w:val="000000"/>
              <w:sz w:val="20"/>
              <w:szCs w:val="20"/>
            </w:rPr>
            <w:t xml:space="preserve"> из </w:t>
          </w:r>
          <w:r w:rsidR="00C4027D">
            <w:rPr>
              <w:color w:val="000000"/>
              <w:sz w:val="20"/>
              <w:szCs w:val="20"/>
            </w:rPr>
            <w:t>7</w:t>
          </w:r>
          <w:r w:rsidR="008E484A">
            <w:rPr>
              <w:color w:val="000000"/>
              <w:sz w:val="20"/>
              <w:szCs w:val="20"/>
            </w:rPr>
            <w:t>1</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0A127D">
            <w:rPr>
              <w:color w:val="000000"/>
              <w:sz w:val="20"/>
              <w:szCs w:val="20"/>
            </w:rPr>
            <w:t>5</w:t>
          </w:r>
          <w:r>
            <w:rPr>
              <w:color w:val="000000"/>
              <w:sz w:val="20"/>
              <w:szCs w:val="20"/>
            </w:rPr>
            <w:t>.0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8084B" w:rsidRDefault="00F8084B">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1D0A"/>
    <w:rsid w:val="0002673E"/>
    <w:rsid w:val="00026F5B"/>
    <w:rsid w:val="000334B1"/>
    <w:rsid w:val="00045FDE"/>
    <w:rsid w:val="000679BC"/>
    <w:rsid w:val="00070925"/>
    <w:rsid w:val="00082CDF"/>
    <w:rsid w:val="00086D19"/>
    <w:rsid w:val="00086D7C"/>
    <w:rsid w:val="00086FF1"/>
    <w:rsid w:val="00090295"/>
    <w:rsid w:val="000A01F4"/>
    <w:rsid w:val="000A108D"/>
    <w:rsid w:val="000A11E7"/>
    <w:rsid w:val="000A127D"/>
    <w:rsid w:val="000A1E91"/>
    <w:rsid w:val="000A2500"/>
    <w:rsid w:val="000B049E"/>
    <w:rsid w:val="000C16C0"/>
    <w:rsid w:val="000D00BD"/>
    <w:rsid w:val="000D6918"/>
    <w:rsid w:val="000E02EC"/>
    <w:rsid w:val="000E08C8"/>
    <w:rsid w:val="000E2A2F"/>
    <w:rsid w:val="00100E4E"/>
    <w:rsid w:val="00106830"/>
    <w:rsid w:val="00120B95"/>
    <w:rsid w:val="00123116"/>
    <w:rsid w:val="00126394"/>
    <w:rsid w:val="0013083C"/>
    <w:rsid w:val="00131C5F"/>
    <w:rsid w:val="00135DF6"/>
    <w:rsid w:val="00141B4E"/>
    <w:rsid w:val="00153FFE"/>
    <w:rsid w:val="001551D1"/>
    <w:rsid w:val="001614CB"/>
    <w:rsid w:val="001630EB"/>
    <w:rsid w:val="001750C6"/>
    <w:rsid w:val="00180DD9"/>
    <w:rsid w:val="00190104"/>
    <w:rsid w:val="001971DD"/>
    <w:rsid w:val="0019767F"/>
    <w:rsid w:val="001A4F18"/>
    <w:rsid w:val="001A68C7"/>
    <w:rsid w:val="001B0FF3"/>
    <w:rsid w:val="001D0299"/>
    <w:rsid w:val="001D4999"/>
    <w:rsid w:val="001D78B5"/>
    <w:rsid w:val="001E0870"/>
    <w:rsid w:val="001E1D06"/>
    <w:rsid w:val="001E333D"/>
    <w:rsid w:val="001E70ED"/>
    <w:rsid w:val="00200B26"/>
    <w:rsid w:val="002059BB"/>
    <w:rsid w:val="00210DC4"/>
    <w:rsid w:val="002123F7"/>
    <w:rsid w:val="00216F28"/>
    <w:rsid w:val="00223800"/>
    <w:rsid w:val="00225EF9"/>
    <w:rsid w:val="002305E0"/>
    <w:rsid w:val="00230F08"/>
    <w:rsid w:val="00234BDF"/>
    <w:rsid w:val="002374B3"/>
    <w:rsid w:val="00240D75"/>
    <w:rsid w:val="0026088E"/>
    <w:rsid w:val="00261C0F"/>
    <w:rsid w:val="002650A8"/>
    <w:rsid w:val="00272313"/>
    <w:rsid w:val="00287497"/>
    <w:rsid w:val="002947B1"/>
    <w:rsid w:val="00297926"/>
    <w:rsid w:val="002A066B"/>
    <w:rsid w:val="002A33C4"/>
    <w:rsid w:val="002A4F12"/>
    <w:rsid w:val="002A64C5"/>
    <w:rsid w:val="002A723F"/>
    <w:rsid w:val="002B79B9"/>
    <w:rsid w:val="002C0AC6"/>
    <w:rsid w:val="002C1B4C"/>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1D57"/>
    <w:rsid w:val="003B4BFB"/>
    <w:rsid w:val="003B6983"/>
    <w:rsid w:val="003C3C41"/>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94034"/>
    <w:rsid w:val="004951EF"/>
    <w:rsid w:val="00497153"/>
    <w:rsid w:val="004A483C"/>
    <w:rsid w:val="004A52D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C7497"/>
    <w:rsid w:val="007D34F3"/>
    <w:rsid w:val="007D3E5F"/>
    <w:rsid w:val="007E5574"/>
    <w:rsid w:val="007F0081"/>
    <w:rsid w:val="007F0962"/>
    <w:rsid w:val="007F59F8"/>
    <w:rsid w:val="00805B44"/>
    <w:rsid w:val="008075B3"/>
    <w:rsid w:val="008078CB"/>
    <w:rsid w:val="00807950"/>
    <w:rsid w:val="00811BDB"/>
    <w:rsid w:val="00822366"/>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E47D4"/>
    <w:rsid w:val="008E484A"/>
    <w:rsid w:val="008F5246"/>
    <w:rsid w:val="008F556D"/>
    <w:rsid w:val="008F754E"/>
    <w:rsid w:val="00913991"/>
    <w:rsid w:val="009226C9"/>
    <w:rsid w:val="00930D1E"/>
    <w:rsid w:val="009313FB"/>
    <w:rsid w:val="00933EF0"/>
    <w:rsid w:val="00944540"/>
    <w:rsid w:val="00955370"/>
    <w:rsid w:val="00960C02"/>
    <w:rsid w:val="009644F2"/>
    <w:rsid w:val="0096790E"/>
    <w:rsid w:val="00972BCE"/>
    <w:rsid w:val="00977574"/>
    <w:rsid w:val="009808A0"/>
    <w:rsid w:val="00980C0B"/>
    <w:rsid w:val="00983201"/>
    <w:rsid w:val="0099284B"/>
    <w:rsid w:val="009B126D"/>
    <w:rsid w:val="009B277B"/>
    <w:rsid w:val="009B571E"/>
    <w:rsid w:val="009C51B4"/>
    <w:rsid w:val="009C5E3F"/>
    <w:rsid w:val="009C6B2F"/>
    <w:rsid w:val="009C76CC"/>
    <w:rsid w:val="009D318F"/>
    <w:rsid w:val="009D5504"/>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2FE"/>
    <w:rsid w:val="00A63EB1"/>
    <w:rsid w:val="00A655F2"/>
    <w:rsid w:val="00A66327"/>
    <w:rsid w:val="00A703BE"/>
    <w:rsid w:val="00A71123"/>
    <w:rsid w:val="00A71AD8"/>
    <w:rsid w:val="00A74E3D"/>
    <w:rsid w:val="00A7725E"/>
    <w:rsid w:val="00A84CC7"/>
    <w:rsid w:val="00A93A58"/>
    <w:rsid w:val="00A93BC1"/>
    <w:rsid w:val="00AA0AE0"/>
    <w:rsid w:val="00AA3377"/>
    <w:rsid w:val="00AA59F3"/>
    <w:rsid w:val="00AB4BDE"/>
    <w:rsid w:val="00AC19FB"/>
    <w:rsid w:val="00AC29DA"/>
    <w:rsid w:val="00AC352A"/>
    <w:rsid w:val="00AC6CC1"/>
    <w:rsid w:val="00AD17F4"/>
    <w:rsid w:val="00AD6740"/>
    <w:rsid w:val="00AE5CAB"/>
    <w:rsid w:val="00AF604B"/>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B6D0F"/>
    <w:rsid w:val="00BC4DAF"/>
    <w:rsid w:val="00BC73F1"/>
    <w:rsid w:val="00BD3B48"/>
    <w:rsid w:val="00BE0AFD"/>
    <w:rsid w:val="00BE6D5C"/>
    <w:rsid w:val="00BF039C"/>
    <w:rsid w:val="00BF4827"/>
    <w:rsid w:val="00BF7229"/>
    <w:rsid w:val="00C0134D"/>
    <w:rsid w:val="00C04229"/>
    <w:rsid w:val="00C0484E"/>
    <w:rsid w:val="00C07A03"/>
    <w:rsid w:val="00C12CA5"/>
    <w:rsid w:val="00C13BA8"/>
    <w:rsid w:val="00C15F16"/>
    <w:rsid w:val="00C256E6"/>
    <w:rsid w:val="00C32C36"/>
    <w:rsid w:val="00C4027D"/>
    <w:rsid w:val="00C411E0"/>
    <w:rsid w:val="00C43368"/>
    <w:rsid w:val="00C438FE"/>
    <w:rsid w:val="00C4482B"/>
    <w:rsid w:val="00C46963"/>
    <w:rsid w:val="00C519C5"/>
    <w:rsid w:val="00C53B47"/>
    <w:rsid w:val="00C540F8"/>
    <w:rsid w:val="00C5720F"/>
    <w:rsid w:val="00C65A3F"/>
    <w:rsid w:val="00C7192B"/>
    <w:rsid w:val="00C81C78"/>
    <w:rsid w:val="00C857C1"/>
    <w:rsid w:val="00C904E5"/>
    <w:rsid w:val="00C95A4E"/>
    <w:rsid w:val="00CA46AA"/>
    <w:rsid w:val="00CA6599"/>
    <w:rsid w:val="00CC0A05"/>
    <w:rsid w:val="00CC2322"/>
    <w:rsid w:val="00CC681F"/>
    <w:rsid w:val="00CD51E7"/>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32B52"/>
    <w:rsid w:val="00D43804"/>
    <w:rsid w:val="00D45F5A"/>
    <w:rsid w:val="00D510AE"/>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5E7C"/>
    <w:rsid w:val="00DF3170"/>
    <w:rsid w:val="00DF5B65"/>
    <w:rsid w:val="00E154D9"/>
    <w:rsid w:val="00E31816"/>
    <w:rsid w:val="00E42956"/>
    <w:rsid w:val="00E55F73"/>
    <w:rsid w:val="00E56964"/>
    <w:rsid w:val="00E67ADD"/>
    <w:rsid w:val="00E71C56"/>
    <w:rsid w:val="00E73895"/>
    <w:rsid w:val="00E74B89"/>
    <w:rsid w:val="00E828A9"/>
    <w:rsid w:val="00E849C9"/>
    <w:rsid w:val="00E863AE"/>
    <w:rsid w:val="00E91D12"/>
    <w:rsid w:val="00E94DB1"/>
    <w:rsid w:val="00EA1534"/>
    <w:rsid w:val="00EA5469"/>
    <w:rsid w:val="00EB19F8"/>
    <w:rsid w:val="00EB4A86"/>
    <w:rsid w:val="00EC0DE7"/>
    <w:rsid w:val="00EC3EE2"/>
    <w:rsid w:val="00EC4F0E"/>
    <w:rsid w:val="00EC5C96"/>
    <w:rsid w:val="00ED2514"/>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411F5"/>
    <w:rsid w:val="00F50454"/>
    <w:rsid w:val="00F5162E"/>
    <w:rsid w:val="00F52B4D"/>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676"/>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71</Pages>
  <Words>25319</Words>
  <Characters>144320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16</cp:revision>
  <cp:lastPrinted>2018-10-03T09:51:00Z</cp:lastPrinted>
  <dcterms:created xsi:type="dcterms:W3CDTF">2018-10-04T02:22:00Z</dcterms:created>
  <dcterms:modified xsi:type="dcterms:W3CDTF">2018-11-08T07:41:00Z</dcterms:modified>
</cp:coreProperties>
</file>