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0A1" w:rsidRDefault="00F540A1" w:rsidP="00F540A1">
      <w:pPr>
        <w:tabs>
          <w:tab w:val="left" w:pos="425"/>
        </w:tabs>
        <w:spacing w:before="120" w:after="120"/>
        <w:ind w:firstLine="0"/>
        <w:jc w:val="right"/>
        <w:outlineLvl w:val="0"/>
        <w:rPr>
          <w:rFonts w:eastAsia="Calibri"/>
          <w:b/>
          <w:bCs/>
          <w:szCs w:val="28"/>
        </w:rPr>
      </w:pPr>
      <w:r>
        <w:rPr>
          <w:rFonts w:eastAsia="Calibri"/>
          <w:b/>
          <w:bCs/>
          <w:szCs w:val="28"/>
        </w:rPr>
        <w:t xml:space="preserve">Приложение №4 </w:t>
      </w:r>
    </w:p>
    <w:p w:rsidR="001B46F0" w:rsidRDefault="001B46F0" w:rsidP="001B46F0">
      <w:pPr>
        <w:widowControl/>
        <w:spacing w:line="240" w:lineRule="auto"/>
        <w:ind w:firstLine="0"/>
        <w:jc w:val="center"/>
        <w:rPr>
          <w:rFonts w:eastAsia="Calibri"/>
          <w:b/>
        </w:rPr>
      </w:pPr>
      <w:r>
        <w:rPr>
          <w:rFonts w:eastAsia="Calibri"/>
          <w:b/>
        </w:rPr>
        <w:t>Методика оценки предложений участников закупки</w:t>
      </w:r>
    </w:p>
    <w:p w:rsidR="001B46F0" w:rsidRDefault="001B46F0" w:rsidP="001B46F0">
      <w:pPr>
        <w:widowControl/>
        <w:spacing w:line="240" w:lineRule="auto"/>
        <w:ind w:firstLine="0"/>
        <w:jc w:val="center"/>
        <w:rPr>
          <w:rFonts w:eastAsia="Calibri"/>
          <w:b/>
          <w:color w:val="auto"/>
          <w:sz w:val="20"/>
        </w:rPr>
      </w:pPr>
    </w:p>
    <w:p w:rsidR="001B46F0" w:rsidRDefault="001B46F0" w:rsidP="001B46F0">
      <w:pPr>
        <w:widowControl/>
        <w:numPr>
          <w:ilvl w:val="0"/>
          <w:numId w:val="1"/>
        </w:numPr>
        <w:tabs>
          <w:tab w:val="left" w:pos="425"/>
        </w:tabs>
        <w:spacing w:before="120" w:after="120"/>
        <w:ind w:left="0" w:firstLine="0"/>
        <w:outlineLvl w:val="0"/>
        <w:rPr>
          <w:rFonts w:eastAsia="Calibri"/>
          <w:b/>
        </w:rPr>
      </w:pPr>
      <w:bookmarkStart w:id="0" w:name="_Toc356567177"/>
      <w:bookmarkStart w:id="1" w:name="_Toc378687922"/>
      <w:bookmarkStart w:id="2" w:name="_Toc378688404"/>
      <w:bookmarkStart w:id="3" w:name="_Toc399845171"/>
      <w:r>
        <w:rPr>
          <w:rFonts w:eastAsia="Calibri"/>
          <w:b/>
          <w:color w:val="auto"/>
        </w:rPr>
        <w:t>Общие принципы оценки предложений участников закупки</w:t>
      </w:r>
      <w:bookmarkEnd w:id="0"/>
      <w:bookmarkEnd w:id="1"/>
      <w:bookmarkEnd w:id="2"/>
      <w:bookmarkEnd w:id="3"/>
    </w:p>
    <w:p w:rsidR="001B46F0" w:rsidRDefault="001B46F0" w:rsidP="001B46F0">
      <w:pPr>
        <w:widowControl/>
        <w:numPr>
          <w:ilvl w:val="1"/>
          <w:numId w:val="1"/>
        </w:numPr>
        <w:tabs>
          <w:tab w:val="left" w:pos="1134"/>
        </w:tabs>
        <w:ind w:left="0" w:firstLine="425"/>
        <w:outlineLvl w:val="1"/>
        <w:rPr>
          <w:rFonts w:eastAsia="Calibri"/>
          <w:bCs/>
          <w:color w:val="auto"/>
          <w:szCs w:val="24"/>
        </w:rPr>
      </w:pPr>
      <w:bookmarkStart w:id="4" w:name="_Toc337639842"/>
      <w:bookmarkStart w:id="5" w:name="_Toc356564483"/>
      <w:bookmarkStart w:id="6" w:name="_Toc356567178"/>
      <w:bookmarkStart w:id="7" w:name="_Toc378687923"/>
      <w:bookmarkStart w:id="8" w:name="_Toc378688405"/>
      <w:bookmarkStart w:id="9" w:name="_Toc399845172"/>
      <w:r>
        <w:rPr>
          <w:rFonts w:eastAsia="Calibri"/>
          <w:bCs/>
          <w:color w:val="auto"/>
          <w:szCs w:val="24"/>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4"/>
      <w:bookmarkEnd w:id="5"/>
      <w:bookmarkEnd w:id="6"/>
      <w:bookmarkEnd w:id="7"/>
      <w:bookmarkEnd w:id="8"/>
      <w:bookmarkEnd w:id="9"/>
    </w:p>
    <w:p w:rsidR="001B46F0" w:rsidRDefault="001B46F0" w:rsidP="001B46F0">
      <w:pPr>
        <w:widowControl/>
        <w:numPr>
          <w:ilvl w:val="1"/>
          <w:numId w:val="1"/>
        </w:numPr>
        <w:tabs>
          <w:tab w:val="left" w:pos="1134"/>
        </w:tabs>
        <w:ind w:left="0" w:firstLine="425"/>
        <w:outlineLvl w:val="1"/>
        <w:rPr>
          <w:rFonts w:eastAsia="Calibri"/>
          <w:bCs/>
          <w:color w:val="auto"/>
          <w:szCs w:val="24"/>
        </w:rPr>
      </w:pPr>
      <w:bookmarkStart w:id="10" w:name="_Toc399845173"/>
      <w:r>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10"/>
    </w:p>
    <w:p w:rsidR="001B46F0" w:rsidRDefault="001B46F0" w:rsidP="001B46F0">
      <w:pPr>
        <w:widowControl/>
        <w:numPr>
          <w:ilvl w:val="1"/>
          <w:numId w:val="1"/>
        </w:numPr>
        <w:tabs>
          <w:tab w:val="left" w:pos="1134"/>
        </w:tabs>
        <w:ind w:left="0" w:firstLine="425"/>
        <w:outlineLvl w:val="1"/>
        <w:rPr>
          <w:rFonts w:eastAsia="Calibri"/>
          <w:bCs/>
          <w:color w:val="auto"/>
          <w:szCs w:val="24"/>
        </w:rPr>
      </w:pPr>
      <w:bookmarkStart w:id="11" w:name="_Toc378687924"/>
      <w:bookmarkStart w:id="12" w:name="_Toc378688406"/>
      <w:bookmarkStart w:id="13" w:name="_Toc399845174"/>
      <w:bookmarkStart w:id="14" w:name="_Toc337639843"/>
      <w:bookmarkStart w:id="15" w:name="_Toc356564484"/>
      <w:bookmarkStart w:id="16" w:name="_Toc356567179"/>
      <w:r>
        <w:rPr>
          <w:rFonts w:eastAsia="Calibri"/>
          <w:bCs/>
          <w:color w:val="auto"/>
          <w:szCs w:val="24"/>
        </w:rPr>
        <w:t>В состав закупочной документации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w:t>
      </w:r>
      <w:bookmarkEnd w:id="11"/>
      <w:bookmarkEnd w:id="12"/>
      <w:bookmarkEnd w:id="13"/>
      <w:r>
        <w:rPr>
          <w:rFonts w:eastAsia="Calibri"/>
          <w:bCs/>
          <w:color w:val="auto"/>
          <w:szCs w:val="24"/>
        </w:rPr>
        <w:t xml:space="preserve"> </w:t>
      </w:r>
      <w:bookmarkEnd w:id="14"/>
      <w:bookmarkEnd w:id="15"/>
      <w:bookmarkEnd w:id="16"/>
    </w:p>
    <w:p w:rsidR="001B46F0" w:rsidRDefault="001B46F0" w:rsidP="001B46F0">
      <w:pPr>
        <w:widowControl/>
        <w:numPr>
          <w:ilvl w:val="1"/>
          <w:numId w:val="1"/>
        </w:numPr>
        <w:tabs>
          <w:tab w:val="left" w:pos="1134"/>
        </w:tabs>
        <w:ind w:left="0" w:firstLine="425"/>
        <w:outlineLvl w:val="1"/>
        <w:rPr>
          <w:rFonts w:eastAsia="Calibri"/>
          <w:bCs/>
          <w:color w:val="auto"/>
          <w:szCs w:val="24"/>
        </w:rPr>
      </w:pPr>
      <w:bookmarkStart w:id="17" w:name="_Toc337639844"/>
      <w:bookmarkStart w:id="18" w:name="_Toc356564485"/>
      <w:bookmarkStart w:id="19" w:name="_Toc356567180"/>
      <w:bookmarkStart w:id="20" w:name="_Toc378687925"/>
      <w:bookmarkStart w:id="21" w:name="_Toc378688407"/>
      <w:bookmarkStart w:id="22" w:name="_Toc399845175"/>
      <w:r>
        <w:rPr>
          <w:rFonts w:eastAsia="Calibri"/>
          <w:bCs/>
          <w:color w:val="auto"/>
          <w:szCs w:val="24"/>
        </w:rPr>
        <w:t>Рейтинг поставщика вычисляется на основании численной оценки критериев выбора.</w:t>
      </w:r>
      <w:bookmarkEnd w:id="17"/>
      <w:bookmarkEnd w:id="18"/>
      <w:bookmarkEnd w:id="19"/>
      <w:bookmarkEnd w:id="20"/>
      <w:bookmarkEnd w:id="21"/>
      <w:bookmarkEnd w:id="22"/>
    </w:p>
    <w:p w:rsidR="001B46F0" w:rsidRDefault="001B46F0" w:rsidP="001B46F0">
      <w:pPr>
        <w:widowControl/>
        <w:numPr>
          <w:ilvl w:val="1"/>
          <w:numId w:val="1"/>
        </w:numPr>
        <w:tabs>
          <w:tab w:val="left" w:pos="1134"/>
        </w:tabs>
        <w:ind w:left="0" w:firstLine="425"/>
        <w:outlineLvl w:val="1"/>
        <w:rPr>
          <w:rFonts w:eastAsia="Calibri"/>
          <w:bCs/>
          <w:color w:val="auto"/>
          <w:szCs w:val="24"/>
        </w:rPr>
      </w:pPr>
      <w:bookmarkStart w:id="23" w:name="_Toc337639845"/>
      <w:bookmarkStart w:id="24" w:name="_Toc356564486"/>
      <w:bookmarkStart w:id="25" w:name="_Toc356567181"/>
      <w:bookmarkStart w:id="26" w:name="_Toc378687926"/>
      <w:bookmarkStart w:id="27" w:name="_Toc378688408"/>
      <w:bookmarkStart w:id="28" w:name="_Toc399845176"/>
      <w:r>
        <w:rPr>
          <w:rFonts w:eastAsia="Calibri"/>
          <w:bCs/>
          <w:color w:val="auto"/>
          <w:szCs w:val="24"/>
        </w:rPr>
        <w:t>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w:t>
      </w:r>
      <w:bookmarkEnd w:id="23"/>
      <w:bookmarkEnd w:id="24"/>
      <w:bookmarkEnd w:id="25"/>
      <w:bookmarkEnd w:id="26"/>
      <w:bookmarkEnd w:id="27"/>
      <w:bookmarkEnd w:id="28"/>
      <w:r>
        <w:rPr>
          <w:rFonts w:eastAsia="Calibri"/>
          <w:bCs/>
          <w:color w:val="auto"/>
          <w:szCs w:val="24"/>
        </w:rPr>
        <w:t xml:space="preserve"> </w:t>
      </w:r>
    </w:p>
    <w:p w:rsidR="001B46F0" w:rsidRDefault="001B46F0" w:rsidP="001B46F0">
      <w:pPr>
        <w:widowControl/>
        <w:numPr>
          <w:ilvl w:val="1"/>
          <w:numId w:val="1"/>
        </w:numPr>
        <w:tabs>
          <w:tab w:val="left" w:pos="1134"/>
        </w:tabs>
        <w:ind w:left="0" w:firstLine="425"/>
        <w:outlineLvl w:val="1"/>
        <w:rPr>
          <w:rFonts w:eastAsia="Calibri"/>
          <w:bCs/>
          <w:color w:val="auto"/>
          <w:szCs w:val="24"/>
        </w:rPr>
      </w:pPr>
      <w:bookmarkStart w:id="29" w:name="_Toc337639846"/>
      <w:bookmarkStart w:id="30" w:name="_Toc356564487"/>
      <w:bookmarkStart w:id="31" w:name="_Toc356567182"/>
      <w:bookmarkStart w:id="32" w:name="_Toc378687927"/>
      <w:bookmarkStart w:id="33" w:name="_Toc378688409"/>
      <w:bookmarkStart w:id="34" w:name="_Toc399845177"/>
      <w:r>
        <w:rPr>
          <w:rFonts w:eastAsia="Calibri"/>
          <w:bCs/>
          <w:color w:val="auto"/>
          <w:szCs w:val="24"/>
        </w:rPr>
        <w:t>Если в закупочную документацию вносится стандартный набор критериев, их не требуется утверждать решением Организатора закупки.</w:t>
      </w:r>
      <w:bookmarkEnd w:id="29"/>
      <w:bookmarkEnd w:id="30"/>
      <w:bookmarkEnd w:id="31"/>
      <w:bookmarkEnd w:id="32"/>
      <w:bookmarkEnd w:id="33"/>
      <w:bookmarkEnd w:id="34"/>
      <w:r>
        <w:rPr>
          <w:rFonts w:eastAsia="Calibri"/>
          <w:bCs/>
          <w:color w:val="auto"/>
          <w:szCs w:val="24"/>
        </w:rPr>
        <w:t xml:space="preserve"> </w:t>
      </w:r>
    </w:p>
    <w:p w:rsidR="001B46F0" w:rsidRDefault="001B46F0" w:rsidP="001B46F0">
      <w:pPr>
        <w:widowControl/>
        <w:numPr>
          <w:ilvl w:val="1"/>
          <w:numId w:val="1"/>
        </w:numPr>
        <w:tabs>
          <w:tab w:val="left" w:pos="1134"/>
        </w:tabs>
        <w:ind w:left="0" w:firstLine="425"/>
        <w:outlineLvl w:val="1"/>
        <w:rPr>
          <w:rFonts w:eastAsia="Calibri"/>
          <w:bCs/>
          <w:color w:val="auto"/>
          <w:szCs w:val="24"/>
        </w:rPr>
      </w:pPr>
      <w:bookmarkStart w:id="35" w:name="_Toc337639847"/>
      <w:bookmarkStart w:id="36" w:name="_Toc356564488"/>
      <w:bookmarkStart w:id="37" w:name="_Toc356567183"/>
      <w:bookmarkStart w:id="38" w:name="_Toc378687928"/>
      <w:bookmarkStart w:id="39" w:name="_Toc378688410"/>
      <w:bookmarkStart w:id="40" w:name="_Toc399845178"/>
      <w:r>
        <w:rPr>
          <w:rFonts w:eastAsia="Calibri"/>
          <w:bCs/>
          <w:color w:val="auto"/>
          <w:szCs w:val="24"/>
        </w:rPr>
        <w:t>Если в закупочную документацию вносится набор критериев, отличающийся от стандартных, то эти критерии требуется утверждать решением Организатора закупки.</w:t>
      </w:r>
      <w:bookmarkEnd w:id="35"/>
      <w:bookmarkEnd w:id="36"/>
      <w:bookmarkEnd w:id="37"/>
      <w:bookmarkEnd w:id="38"/>
      <w:bookmarkEnd w:id="39"/>
      <w:bookmarkEnd w:id="40"/>
    </w:p>
    <w:p w:rsidR="001B46F0" w:rsidRDefault="001B46F0" w:rsidP="001B46F0">
      <w:pPr>
        <w:widowControl/>
        <w:numPr>
          <w:ilvl w:val="1"/>
          <w:numId w:val="1"/>
        </w:numPr>
        <w:tabs>
          <w:tab w:val="left" w:pos="1134"/>
        </w:tabs>
        <w:ind w:left="0" w:firstLine="425"/>
        <w:outlineLvl w:val="1"/>
        <w:rPr>
          <w:rFonts w:eastAsia="Calibri"/>
          <w:bCs/>
          <w:color w:val="auto"/>
          <w:szCs w:val="24"/>
        </w:rPr>
      </w:pPr>
      <w:bookmarkStart w:id="41" w:name="_Toc337639848"/>
      <w:bookmarkStart w:id="42" w:name="_Toc356564489"/>
      <w:bookmarkStart w:id="43" w:name="_Toc356567184"/>
      <w:bookmarkStart w:id="44" w:name="_Toc378687929"/>
      <w:bookmarkStart w:id="45" w:name="_Toc378688411"/>
      <w:bookmarkStart w:id="46" w:name="_Toc399845179"/>
      <w:r>
        <w:rPr>
          <w:rFonts w:eastAsia="Calibri"/>
          <w:bCs/>
          <w:color w:val="auto"/>
          <w:szCs w:val="24"/>
        </w:rPr>
        <w:t>Набор стандартных критериев оценки:</w:t>
      </w:r>
      <w:bookmarkEnd w:id="41"/>
      <w:bookmarkEnd w:id="42"/>
      <w:bookmarkEnd w:id="43"/>
      <w:bookmarkEnd w:id="44"/>
      <w:bookmarkEnd w:id="45"/>
      <w:bookmarkEnd w:id="46"/>
    </w:p>
    <w:p w:rsidR="001B46F0" w:rsidRDefault="001B46F0" w:rsidP="001B46F0">
      <w:pPr>
        <w:widowControl/>
        <w:tabs>
          <w:tab w:val="left" w:pos="1134"/>
        </w:tabs>
        <w:outlineLvl w:val="2"/>
        <w:rPr>
          <w:rFonts w:eastAsia="Calibri"/>
          <w:bCs/>
          <w:color w:val="auto"/>
          <w:szCs w:val="24"/>
        </w:rPr>
      </w:pPr>
      <w:bookmarkStart w:id="47" w:name="_Toc337639849"/>
      <w:bookmarkStart w:id="48" w:name="_Toc356564490"/>
      <w:bookmarkStart w:id="49" w:name="_Toc356567185"/>
      <w:bookmarkStart w:id="50" w:name="_Toc378687930"/>
      <w:bookmarkStart w:id="51" w:name="_Toc378688412"/>
      <w:bookmarkStart w:id="52" w:name="_Toc399845180"/>
      <w:r>
        <w:rPr>
          <w:rFonts w:eastAsia="Calibri"/>
          <w:bCs/>
          <w:color w:val="auto"/>
          <w:szCs w:val="24"/>
        </w:rPr>
        <w:t xml:space="preserve">1.12.1 Стоимость  </w:t>
      </w:r>
    </w:p>
    <w:p w:rsidR="001B46F0" w:rsidRDefault="001B46F0" w:rsidP="001B46F0">
      <w:pPr>
        <w:widowControl/>
        <w:tabs>
          <w:tab w:val="left" w:pos="1134"/>
        </w:tabs>
        <w:outlineLvl w:val="2"/>
        <w:rPr>
          <w:rFonts w:eastAsia="Calibri"/>
          <w:bCs/>
          <w:color w:val="auto"/>
          <w:szCs w:val="24"/>
        </w:rPr>
      </w:pPr>
      <w:r>
        <w:rPr>
          <w:rFonts w:eastAsia="Calibri"/>
          <w:bCs/>
          <w:color w:val="auto"/>
          <w:szCs w:val="24"/>
        </w:rPr>
        <w:t>Оценки проставляются в следующем порядке:</w:t>
      </w:r>
    </w:p>
    <w:p w:rsidR="001B46F0" w:rsidRDefault="001B46F0" w:rsidP="001B46F0">
      <w:pPr>
        <w:widowControl/>
        <w:rPr>
          <w:szCs w:val="24"/>
        </w:rPr>
      </w:pPr>
      <w:r>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1B46F0" w:rsidRDefault="001B46F0" w:rsidP="001B46F0">
      <w:pPr>
        <w:widowControl/>
        <w:rPr>
          <w:rFonts w:eastAsia="Calibri"/>
        </w:rPr>
      </w:pPr>
      <w:r>
        <w:rPr>
          <w:rFonts w:eastAsia="Calibri"/>
        </w:rPr>
        <w:t xml:space="preserve">по </w:t>
      </w:r>
      <w:r>
        <w:rPr>
          <w:szCs w:val="24"/>
        </w:rPr>
        <w:t xml:space="preserve">остальным Участникам расчет производится следующим образом: </w:t>
      </w:r>
      <w:r>
        <w:rPr>
          <w:rFonts w:ascii="Cambria Math" w:hAnsi="Cambria Math" w:cs="Cambria Math"/>
          <w:szCs w:val="24"/>
        </w:rPr>
        <w:t>〖</w:t>
      </w:r>
      <w:r>
        <w:rPr>
          <w:szCs w:val="24"/>
        </w:rPr>
        <w:t>Оценка</w:t>
      </w:r>
      <w:r>
        <w:rPr>
          <w:rFonts w:ascii="Cambria Math" w:hAnsi="Cambria Math" w:cs="Cambria Math"/>
          <w:szCs w:val="24"/>
        </w:rPr>
        <w:t>〗</w:t>
      </w:r>
      <w:r>
        <w:rPr>
          <w:szCs w:val="24"/>
        </w:rPr>
        <w:t>(i)= Aмин/A(i), где</w:t>
      </w:r>
      <w:r>
        <w:rPr>
          <w:rFonts w:eastAsia="Calibri"/>
        </w:rPr>
        <w:t>:</w:t>
      </w:r>
      <w:bookmarkEnd w:id="47"/>
      <w:bookmarkEnd w:id="48"/>
      <w:bookmarkEnd w:id="49"/>
      <w:bookmarkEnd w:id="50"/>
      <w:bookmarkEnd w:id="51"/>
      <w:bookmarkEnd w:id="52"/>
    </w:p>
    <w:p w:rsidR="001B46F0" w:rsidRDefault="001B46F0" w:rsidP="001B46F0">
      <w:pPr>
        <w:widowControl/>
        <w:rPr>
          <w:szCs w:val="24"/>
        </w:rPr>
      </w:pPr>
      <w:r>
        <w:rPr>
          <w:szCs w:val="24"/>
        </w:rPr>
        <w:t>A(i) – стоимость предложения оцениваемого участника;</w:t>
      </w:r>
    </w:p>
    <w:p w:rsidR="001B46F0" w:rsidRDefault="001B46F0" w:rsidP="001B46F0">
      <w:pPr>
        <w:widowControl/>
        <w:contextualSpacing/>
        <w:rPr>
          <w:szCs w:val="24"/>
        </w:rPr>
      </w:pPr>
      <w:r>
        <w:rPr>
          <w:szCs w:val="24"/>
        </w:rPr>
        <w:t>Aмин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1B46F0" w:rsidRDefault="001B46F0" w:rsidP="001B46F0">
      <w:pPr>
        <w:widowControl/>
        <w:tabs>
          <w:tab w:val="left" w:pos="1134"/>
          <w:tab w:val="left" w:pos="1418"/>
          <w:tab w:val="left" w:pos="1701"/>
        </w:tabs>
        <w:outlineLvl w:val="2"/>
        <w:rPr>
          <w:rFonts w:eastAsia="Calibri"/>
          <w:bCs/>
          <w:color w:val="auto"/>
          <w:szCs w:val="24"/>
        </w:rPr>
      </w:pPr>
      <w:r>
        <w:rPr>
          <w:rFonts w:eastAsia="Calibri"/>
          <w:bCs/>
          <w:color w:val="auto"/>
          <w:szCs w:val="24"/>
        </w:rPr>
        <w:t>1.12.2. Условия оплаты.</w:t>
      </w:r>
    </w:p>
    <w:p w:rsidR="001B46F0" w:rsidRDefault="001B46F0" w:rsidP="001B46F0">
      <w:pPr>
        <w:widowControl/>
        <w:tabs>
          <w:tab w:val="left" w:pos="1134"/>
          <w:tab w:val="left" w:pos="1418"/>
          <w:tab w:val="left" w:pos="1701"/>
        </w:tabs>
        <w:outlineLvl w:val="2"/>
        <w:rPr>
          <w:rFonts w:eastAsia="Calibri"/>
          <w:bCs/>
          <w:color w:val="auto"/>
          <w:szCs w:val="24"/>
        </w:rPr>
      </w:pPr>
      <w:r>
        <w:rPr>
          <w:rFonts w:eastAsia="Calibri"/>
          <w:bCs/>
          <w:color w:val="auto"/>
          <w:szCs w:val="24"/>
        </w:rPr>
        <w:lastRenderedPageBreak/>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1B46F0" w:rsidRDefault="001B46F0" w:rsidP="001B46F0">
      <w:pPr>
        <w:widowControl/>
        <w:tabs>
          <w:tab w:val="left" w:pos="1134"/>
          <w:tab w:val="left" w:pos="1418"/>
          <w:tab w:val="left" w:pos="1701"/>
        </w:tabs>
        <w:outlineLvl w:val="2"/>
        <w:rPr>
          <w:rFonts w:eastAsia="Calibri"/>
          <w:bCs/>
          <w:color w:val="auto"/>
          <w:szCs w:val="24"/>
        </w:rPr>
      </w:pPr>
      <w:r>
        <w:rPr>
          <w:rFonts w:eastAsia="Calibri"/>
          <w:bCs/>
          <w:color w:val="auto"/>
          <w:szCs w:val="24"/>
        </w:rPr>
        <w:t>Оценки проставляются следующим образом:</w:t>
      </w:r>
    </w:p>
    <w:p w:rsidR="001B46F0" w:rsidRDefault="001B46F0" w:rsidP="001B46F0">
      <w:pPr>
        <w:widowControl/>
        <w:ind w:firstLine="0"/>
        <w:rPr>
          <w:rFonts w:eastAsia="Calibri"/>
          <w:bCs/>
          <w:color w:val="auto"/>
          <w:szCs w:val="24"/>
        </w:rPr>
      </w:pPr>
      <w:r>
        <w:rPr>
          <w:rFonts w:eastAsia="Calibri"/>
          <w:bCs/>
          <w:color w:val="auto"/>
          <w:szCs w:val="24"/>
        </w:rPr>
        <w:t>1 балл – соответствует условиям или лучше;</w:t>
      </w:r>
    </w:p>
    <w:p w:rsidR="001B46F0" w:rsidRDefault="001B46F0" w:rsidP="001B46F0">
      <w:pPr>
        <w:widowControl/>
        <w:ind w:firstLine="0"/>
        <w:rPr>
          <w:rFonts w:eastAsia="Calibri"/>
          <w:bCs/>
          <w:color w:val="auto"/>
          <w:szCs w:val="24"/>
        </w:rPr>
      </w:pPr>
      <w:r>
        <w:rPr>
          <w:rFonts w:eastAsia="Calibri"/>
          <w:bCs/>
          <w:color w:val="auto"/>
          <w:szCs w:val="24"/>
        </w:rPr>
        <w:t>0,5 баллов – участником предложены условия оплаты в днях, количество которых менее указанных в ЗД;</w:t>
      </w:r>
    </w:p>
    <w:p w:rsidR="001B46F0" w:rsidRDefault="001B46F0" w:rsidP="001B46F0">
      <w:pPr>
        <w:widowControl/>
        <w:tabs>
          <w:tab w:val="left" w:pos="1773"/>
        </w:tabs>
        <w:ind w:firstLine="0"/>
        <w:rPr>
          <w:rFonts w:eastAsia="Calibri"/>
          <w:bCs/>
          <w:color w:val="auto"/>
          <w:szCs w:val="24"/>
        </w:rPr>
      </w:pPr>
      <w:r>
        <w:rPr>
          <w:rFonts w:eastAsia="Calibri"/>
          <w:bCs/>
          <w:color w:val="auto"/>
          <w:szCs w:val="24"/>
        </w:rPr>
        <w:t>0 баллов – предоплата.</w:t>
      </w:r>
    </w:p>
    <w:p w:rsidR="001B46F0" w:rsidRDefault="001B46F0" w:rsidP="001B46F0">
      <w:pPr>
        <w:widowControl/>
        <w:tabs>
          <w:tab w:val="left" w:pos="851"/>
          <w:tab w:val="left" w:pos="1134"/>
          <w:tab w:val="left" w:pos="1418"/>
          <w:tab w:val="left" w:pos="1701"/>
          <w:tab w:val="left" w:pos="1843"/>
        </w:tabs>
        <w:outlineLvl w:val="2"/>
        <w:rPr>
          <w:rFonts w:eastAsia="Calibri"/>
          <w:bCs/>
          <w:color w:val="auto"/>
          <w:szCs w:val="24"/>
        </w:rPr>
      </w:pPr>
      <w:r>
        <w:rPr>
          <w:rFonts w:eastAsia="Calibri"/>
          <w:bCs/>
          <w:color w:val="auto"/>
          <w:szCs w:val="24"/>
        </w:rPr>
        <w:t xml:space="preserve">1.12.3 Согласие с условиями проекта договора </w:t>
      </w:r>
    </w:p>
    <w:p w:rsidR="001B46F0" w:rsidRDefault="001B46F0" w:rsidP="001B46F0">
      <w:pPr>
        <w:widowControl/>
        <w:ind w:firstLine="0"/>
        <w:rPr>
          <w:rFonts w:eastAsia="Calibri"/>
          <w:bCs/>
          <w:color w:val="auto"/>
          <w:szCs w:val="24"/>
        </w:rPr>
      </w:pPr>
      <w:r>
        <w:rPr>
          <w:rFonts w:eastAsia="Calibri"/>
          <w:bCs/>
          <w:color w:val="auto"/>
          <w:szCs w:val="24"/>
        </w:rPr>
        <w:t>Оценки проставляются следующим образом</w:t>
      </w:r>
      <w:r>
        <w:rPr>
          <w:rFonts w:eastAsia="Calibri"/>
          <w:bCs/>
          <w:color w:val="auto"/>
          <w:szCs w:val="24"/>
        </w:rPr>
        <w:tab/>
      </w:r>
    </w:p>
    <w:p w:rsidR="001B46F0" w:rsidRDefault="001B46F0" w:rsidP="001B46F0">
      <w:pPr>
        <w:widowControl/>
        <w:ind w:firstLine="0"/>
        <w:rPr>
          <w:szCs w:val="24"/>
        </w:rPr>
      </w:pPr>
      <w:r>
        <w:rPr>
          <w:szCs w:val="24"/>
        </w:rPr>
        <w:t>1- согласны</w:t>
      </w:r>
    </w:p>
    <w:p w:rsidR="001B46F0" w:rsidRDefault="001B46F0" w:rsidP="001B46F0">
      <w:pPr>
        <w:widowControl/>
        <w:tabs>
          <w:tab w:val="left" w:pos="851"/>
        </w:tabs>
        <w:ind w:firstLine="0"/>
        <w:outlineLvl w:val="2"/>
        <w:rPr>
          <w:rFonts w:eastAsia="Calibri"/>
          <w:bCs/>
          <w:color w:val="auto"/>
          <w:szCs w:val="24"/>
        </w:rPr>
      </w:pPr>
      <w:r>
        <w:rPr>
          <w:szCs w:val="24"/>
        </w:rPr>
        <w:t xml:space="preserve">  0 – наличие протокола разногласий</w:t>
      </w:r>
    </w:p>
    <w:p w:rsidR="001B46F0" w:rsidRDefault="001B46F0" w:rsidP="001B46F0">
      <w:pPr>
        <w:widowControl/>
        <w:tabs>
          <w:tab w:val="left" w:pos="851"/>
          <w:tab w:val="left" w:pos="1134"/>
          <w:tab w:val="left" w:pos="1418"/>
          <w:tab w:val="left" w:pos="1701"/>
          <w:tab w:val="left" w:pos="1843"/>
        </w:tabs>
        <w:outlineLvl w:val="2"/>
        <w:rPr>
          <w:rFonts w:eastAsia="Calibri"/>
          <w:bCs/>
          <w:color w:val="auto"/>
          <w:szCs w:val="24"/>
        </w:rPr>
      </w:pPr>
      <w:r>
        <w:rPr>
          <w:rFonts w:eastAsia="Calibri"/>
          <w:bCs/>
          <w:color w:val="auto"/>
          <w:szCs w:val="24"/>
        </w:rPr>
        <w:t>1.12.4.</w:t>
      </w:r>
      <w:bookmarkStart w:id="53" w:name="_Toc337639850"/>
      <w:bookmarkStart w:id="54" w:name="_Toc356564491"/>
      <w:bookmarkStart w:id="55" w:name="_Toc356567186"/>
      <w:bookmarkStart w:id="56" w:name="_Toc378687932"/>
      <w:bookmarkStart w:id="57" w:name="_Toc378688414"/>
      <w:bookmarkStart w:id="58" w:name="_Toc399845182"/>
      <w:r>
        <w:rPr>
          <w:rFonts w:eastAsia="Calibri"/>
          <w:bCs/>
          <w:color w:val="auto"/>
          <w:szCs w:val="24"/>
        </w:rPr>
        <w:t xml:space="preserve"> 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Pr>
          <w:szCs w:val="24"/>
        </w:rPr>
        <w:t>производителей закупаемой</w:t>
      </w:r>
      <w:r>
        <w:rPr>
          <w:rFonts w:eastAsia="Calibri"/>
        </w:rPr>
        <w:t xml:space="preserve"> продукции (</w:t>
      </w:r>
      <w:r>
        <w:rPr>
          <w:szCs w:val="24"/>
        </w:rPr>
        <w:t xml:space="preserve">изготовителей с наличием производственной базы, </w:t>
      </w:r>
      <w:r>
        <w:rPr>
          <w:rFonts w:eastAsia="Calibri"/>
          <w:bCs/>
          <w:color w:val="auto"/>
          <w:szCs w:val="24"/>
        </w:rPr>
        <w:t xml:space="preserve"> как гаранта качества закупаемой продукции). К надёжным поставщикам Общество также относит:</w:t>
      </w:r>
      <w:bookmarkEnd w:id="53"/>
      <w:bookmarkEnd w:id="54"/>
      <w:bookmarkEnd w:id="55"/>
      <w:bookmarkEnd w:id="56"/>
      <w:bookmarkEnd w:id="57"/>
      <w:bookmarkEnd w:id="58"/>
      <w:r>
        <w:rPr>
          <w:rFonts w:eastAsia="Calibri"/>
          <w:bCs/>
          <w:color w:val="auto"/>
          <w:szCs w:val="24"/>
        </w:rPr>
        <w:t xml:space="preserve"> </w:t>
      </w:r>
    </w:p>
    <w:p w:rsidR="001B46F0" w:rsidRDefault="001B46F0" w:rsidP="001B46F0">
      <w:pPr>
        <w:widowControl/>
        <w:tabs>
          <w:tab w:val="left" w:pos="851"/>
          <w:tab w:val="left" w:pos="1134"/>
          <w:tab w:val="left" w:pos="1418"/>
          <w:tab w:val="left" w:pos="1701"/>
          <w:tab w:val="left" w:pos="1843"/>
        </w:tabs>
        <w:ind w:firstLine="426"/>
        <w:outlineLvl w:val="2"/>
        <w:rPr>
          <w:szCs w:val="24"/>
        </w:rPr>
      </w:pPr>
      <w:r>
        <w:rPr>
          <w:szCs w:val="24"/>
        </w:rPr>
        <w:t>- предприятия, принадлежащие к той группе лиц, к которой принадлежит производитель продукции;</w:t>
      </w:r>
    </w:p>
    <w:p w:rsidR="001B46F0" w:rsidRDefault="001B46F0" w:rsidP="001B46F0">
      <w:pPr>
        <w:widowControl/>
        <w:tabs>
          <w:tab w:val="left" w:pos="851"/>
          <w:tab w:val="left" w:pos="1134"/>
          <w:tab w:val="left" w:pos="1418"/>
          <w:tab w:val="left" w:pos="1701"/>
          <w:tab w:val="left" w:pos="1843"/>
        </w:tabs>
        <w:outlineLvl w:val="2"/>
        <w:rPr>
          <w:rFonts w:eastAsia="Calibri"/>
          <w:bCs/>
          <w:color w:val="auto"/>
          <w:szCs w:val="24"/>
        </w:rPr>
      </w:pPr>
      <w:r>
        <w:rPr>
          <w:szCs w:val="24"/>
        </w:rPr>
        <w:t>- предприятия, уполномоченные дилерами производителя продукции.</w:t>
      </w:r>
    </w:p>
    <w:p w:rsidR="001B46F0" w:rsidRDefault="001B46F0" w:rsidP="001B46F0">
      <w:pPr>
        <w:widowControl/>
        <w:tabs>
          <w:tab w:val="left" w:pos="1134"/>
        </w:tabs>
        <w:rPr>
          <w:rFonts w:eastAsia="Calibri"/>
          <w:color w:val="auto"/>
          <w:szCs w:val="24"/>
        </w:rPr>
      </w:pPr>
      <w:r>
        <w:rPr>
          <w:rFonts w:eastAsia="Calibri"/>
          <w:color w:val="auto"/>
          <w:szCs w:val="24"/>
        </w:rPr>
        <w:t>Оценки проставляются следующим образом:</w:t>
      </w:r>
    </w:p>
    <w:p w:rsidR="001B46F0" w:rsidRDefault="001B46F0" w:rsidP="001B46F0">
      <w:pPr>
        <w:widowControl/>
        <w:ind w:firstLine="0"/>
        <w:rPr>
          <w:szCs w:val="24"/>
        </w:rPr>
      </w:pPr>
      <w:r>
        <w:rPr>
          <w:szCs w:val="24"/>
        </w:rPr>
        <w:t>1 балл – производитель/ предприятия, принадлежащие к той группе лиц, к которой принадлежит производитель продукции;</w:t>
      </w:r>
    </w:p>
    <w:p w:rsidR="001B46F0" w:rsidRDefault="001B46F0" w:rsidP="001B46F0">
      <w:pPr>
        <w:widowControl/>
        <w:ind w:firstLine="0"/>
        <w:rPr>
          <w:szCs w:val="24"/>
        </w:rPr>
      </w:pPr>
      <w:r>
        <w:rPr>
          <w:szCs w:val="24"/>
        </w:rPr>
        <w:t>0,5 баллов –предприятия, уполномоченные дилерами производителя продукции;</w:t>
      </w:r>
    </w:p>
    <w:p w:rsidR="001B46F0" w:rsidRDefault="001B46F0" w:rsidP="001B46F0">
      <w:pPr>
        <w:widowControl/>
        <w:tabs>
          <w:tab w:val="left" w:pos="851"/>
          <w:tab w:val="left" w:pos="1134"/>
          <w:tab w:val="left" w:pos="1418"/>
          <w:tab w:val="left" w:pos="1701"/>
        </w:tabs>
        <w:ind w:firstLine="0"/>
        <w:outlineLvl w:val="2"/>
        <w:rPr>
          <w:szCs w:val="24"/>
        </w:rPr>
      </w:pPr>
      <w:r>
        <w:rPr>
          <w:szCs w:val="24"/>
        </w:rPr>
        <w:t>0 баллов – поставщик.</w:t>
      </w:r>
      <w:r>
        <w:rPr>
          <w:szCs w:val="24"/>
        </w:rPr>
        <w:tab/>
      </w:r>
    </w:p>
    <w:p w:rsidR="001B46F0" w:rsidRDefault="001B46F0" w:rsidP="001B46F0">
      <w:pPr>
        <w:widowControl/>
        <w:tabs>
          <w:tab w:val="left" w:pos="851"/>
          <w:tab w:val="left" w:pos="1134"/>
          <w:tab w:val="left" w:pos="1418"/>
          <w:tab w:val="left" w:pos="1701"/>
        </w:tabs>
        <w:outlineLvl w:val="2"/>
        <w:rPr>
          <w:rFonts w:eastAsia="Calibri"/>
          <w:bCs/>
          <w:color w:val="auto"/>
          <w:szCs w:val="24"/>
        </w:rPr>
      </w:pPr>
      <w:r>
        <w:rPr>
          <w:rFonts w:eastAsia="Calibri"/>
          <w:bCs/>
          <w:color w:val="auto"/>
          <w:szCs w:val="24"/>
        </w:rPr>
        <w:t>1.12.5</w:t>
      </w:r>
      <w:bookmarkStart w:id="59" w:name="_Toc337639852"/>
      <w:bookmarkStart w:id="60" w:name="_Toc356564493"/>
      <w:bookmarkStart w:id="61" w:name="_Toc356567188"/>
      <w:bookmarkStart w:id="62" w:name="_Toc378687934"/>
      <w:bookmarkStart w:id="63" w:name="_Toc378688416"/>
      <w:bookmarkStart w:id="64" w:name="_Toc399845184"/>
      <w:r>
        <w:rPr>
          <w:rFonts w:eastAsia="Calibri"/>
          <w:bCs/>
          <w:color w:val="auto"/>
          <w:szCs w:val="24"/>
        </w:rPr>
        <w:t xml:space="preserve">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 В расчёт может также приниматься репутация Участника закупки в данной деловой и профессиональной сфере.</w:t>
      </w:r>
      <w:bookmarkEnd w:id="59"/>
      <w:bookmarkEnd w:id="60"/>
      <w:bookmarkEnd w:id="61"/>
      <w:bookmarkEnd w:id="62"/>
      <w:bookmarkEnd w:id="63"/>
      <w:bookmarkEnd w:id="64"/>
    </w:p>
    <w:p w:rsidR="001B46F0" w:rsidRDefault="001B46F0" w:rsidP="001B46F0">
      <w:pPr>
        <w:widowControl/>
        <w:ind w:firstLine="0"/>
        <w:rPr>
          <w:szCs w:val="24"/>
        </w:rPr>
      </w:pPr>
      <w:bookmarkStart w:id="65" w:name="_Toc399845185"/>
      <w:bookmarkStart w:id="66" w:name="_Toc337639853"/>
      <w:bookmarkStart w:id="67" w:name="_Toc356564494"/>
      <w:bookmarkStart w:id="68" w:name="_Toc356567189"/>
      <w:bookmarkStart w:id="69" w:name="_Toc378687935"/>
      <w:bookmarkStart w:id="70" w:name="_Toc378688417"/>
      <w:r>
        <w:rPr>
          <w:szCs w:val="24"/>
        </w:rPr>
        <w:t>Для проставления оценки суммируются договоры за каждый  год   из последних 3(трех) лет по справке об аналогичных договорах.</w:t>
      </w:r>
    </w:p>
    <w:p w:rsidR="001B46F0" w:rsidRDefault="001B46F0" w:rsidP="001B46F0">
      <w:pPr>
        <w:widowControl/>
        <w:ind w:firstLine="0"/>
        <w:rPr>
          <w:szCs w:val="24"/>
        </w:rPr>
      </w:pPr>
      <w:r>
        <w:rPr>
          <w:szCs w:val="24"/>
        </w:rPr>
        <w:t>Оценки проставляются следующим образом:</w:t>
      </w:r>
    </w:p>
    <w:p w:rsidR="001B46F0" w:rsidRDefault="001B46F0" w:rsidP="001B46F0">
      <w:pPr>
        <w:widowControl/>
        <w:ind w:firstLine="0"/>
        <w:rPr>
          <w:szCs w:val="24"/>
        </w:rPr>
      </w:pPr>
      <w:r>
        <w:rPr>
          <w:szCs w:val="24"/>
        </w:rPr>
        <w:t>1  - наличие опыта в соответствии с требованиями  ТЗ;</w:t>
      </w:r>
    </w:p>
    <w:p w:rsidR="001B46F0" w:rsidRDefault="001B46F0" w:rsidP="001B46F0">
      <w:pPr>
        <w:widowControl/>
        <w:ind w:firstLine="0"/>
        <w:rPr>
          <w:szCs w:val="24"/>
        </w:rPr>
      </w:pPr>
      <w:r>
        <w:rPr>
          <w:szCs w:val="24"/>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1B46F0" w:rsidRDefault="001B46F0" w:rsidP="001B46F0">
      <w:pPr>
        <w:widowControl/>
        <w:ind w:firstLine="0"/>
        <w:rPr>
          <w:szCs w:val="24"/>
        </w:rPr>
      </w:pPr>
      <w:r>
        <w:rPr>
          <w:szCs w:val="24"/>
        </w:rPr>
        <w:t>Промежуточные баллы определяются по формуле:</w:t>
      </w:r>
    </w:p>
    <w:p w:rsidR="001B46F0" w:rsidRDefault="001B46F0" w:rsidP="001B46F0">
      <w:pPr>
        <w:widowControl/>
        <w:rPr>
          <w:szCs w:val="24"/>
          <w:lang w:val="en-US"/>
        </w:rPr>
      </w:pPr>
      <w:r>
        <w:rPr>
          <w:rFonts w:ascii="Cambria Math" w:hAnsi="Cambria Math" w:cs="Cambria Math"/>
          <w:szCs w:val="24"/>
        </w:rPr>
        <w:t>〖</w:t>
      </w:r>
      <w:r>
        <w:rPr>
          <w:szCs w:val="24"/>
        </w:rPr>
        <w:t>Оценка</w:t>
      </w:r>
      <w:r>
        <w:rPr>
          <w:rFonts w:ascii="Cambria Math" w:hAnsi="Cambria Math" w:cs="Cambria Math"/>
          <w:szCs w:val="24"/>
        </w:rPr>
        <w:t>〗</w:t>
      </w:r>
      <w:r>
        <w:rPr>
          <w:szCs w:val="24"/>
          <w:lang w:val="en-US"/>
        </w:rPr>
        <w:t xml:space="preserve">(i)= S(i) / S </w:t>
      </w:r>
      <w:r>
        <w:rPr>
          <w:szCs w:val="24"/>
        </w:rPr>
        <w:t>макс</w:t>
      </w:r>
      <w:r>
        <w:rPr>
          <w:szCs w:val="24"/>
          <w:lang w:val="en-US"/>
        </w:rPr>
        <w:t xml:space="preserve">, </w:t>
      </w:r>
      <w:r>
        <w:rPr>
          <w:szCs w:val="24"/>
        </w:rPr>
        <w:t>где</w:t>
      </w:r>
      <w:r>
        <w:rPr>
          <w:szCs w:val="24"/>
          <w:lang w:val="en-US"/>
        </w:rPr>
        <w:t>:</w:t>
      </w:r>
    </w:p>
    <w:p w:rsidR="001B46F0" w:rsidRDefault="001B46F0" w:rsidP="001B46F0">
      <w:pPr>
        <w:widowControl/>
        <w:rPr>
          <w:szCs w:val="24"/>
        </w:rPr>
      </w:pPr>
      <w:r>
        <w:rPr>
          <w:szCs w:val="24"/>
          <w:lang w:val="en-US"/>
        </w:rPr>
        <w:t>S</w:t>
      </w:r>
      <w:r>
        <w:rPr>
          <w:szCs w:val="24"/>
        </w:rPr>
        <w:t>(i) – максимальная сумма договоров в год оцениваемого участника;</w:t>
      </w:r>
    </w:p>
    <w:p w:rsidR="001B46F0" w:rsidRDefault="001B46F0" w:rsidP="001B46F0">
      <w:pPr>
        <w:widowControl/>
        <w:tabs>
          <w:tab w:val="left" w:pos="851"/>
          <w:tab w:val="left" w:pos="1134"/>
          <w:tab w:val="left" w:pos="1418"/>
          <w:tab w:val="left" w:pos="1701"/>
        </w:tabs>
        <w:outlineLvl w:val="2"/>
        <w:rPr>
          <w:rFonts w:eastAsia="Calibri"/>
          <w:bCs/>
          <w:color w:val="auto"/>
          <w:szCs w:val="24"/>
        </w:rPr>
      </w:pPr>
      <w:r>
        <w:rPr>
          <w:szCs w:val="24"/>
          <w:lang w:val="en-US"/>
        </w:rPr>
        <w:t>S</w:t>
      </w:r>
      <w:r>
        <w:rPr>
          <w:szCs w:val="24"/>
        </w:rPr>
        <w:t xml:space="preserve"> макс – сумма   указанная в ТЗ.</w:t>
      </w:r>
    </w:p>
    <w:p w:rsidR="001B46F0" w:rsidRDefault="001B46F0" w:rsidP="001B46F0">
      <w:pPr>
        <w:widowControl/>
        <w:tabs>
          <w:tab w:val="left" w:pos="1134"/>
          <w:tab w:val="left" w:pos="1560"/>
          <w:tab w:val="left" w:pos="1985"/>
        </w:tabs>
        <w:outlineLvl w:val="2"/>
        <w:rPr>
          <w:rFonts w:eastAsia="Calibri"/>
          <w:bCs/>
          <w:color w:val="auto"/>
          <w:szCs w:val="24"/>
        </w:rPr>
      </w:pPr>
      <w:r>
        <w:rPr>
          <w:rFonts w:eastAsia="Calibri"/>
          <w:bCs/>
          <w:color w:val="auto"/>
          <w:szCs w:val="24"/>
        </w:rPr>
        <w:t xml:space="preserve">1.12.6 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w:t>
      </w:r>
      <w:r>
        <w:rPr>
          <w:rFonts w:eastAsia="Calibri"/>
          <w:bCs/>
          <w:color w:val="auto"/>
          <w:szCs w:val="24"/>
        </w:rPr>
        <w:lastRenderedPageBreak/>
        <w:t>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5"/>
    </w:p>
    <w:p w:rsidR="001B46F0" w:rsidRDefault="001B46F0" w:rsidP="001B46F0">
      <w:pPr>
        <w:widowControl/>
        <w:ind w:firstLine="0"/>
        <w:rPr>
          <w:szCs w:val="24"/>
        </w:rPr>
      </w:pPr>
      <w:bookmarkStart w:id="71" w:name="_Toc337639855"/>
      <w:bookmarkStart w:id="72" w:name="_Toc356564495"/>
      <w:bookmarkStart w:id="73" w:name="_Toc356567190"/>
      <w:bookmarkStart w:id="74" w:name="_Toc378687936"/>
      <w:bookmarkStart w:id="75" w:name="_Toc378688418"/>
      <w:bookmarkStart w:id="76" w:name="_Toc399845186"/>
      <w:bookmarkEnd w:id="66"/>
      <w:bookmarkEnd w:id="67"/>
      <w:bookmarkEnd w:id="68"/>
      <w:bookmarkEnd w:id="69"/>
      <w:bookmarkEnd w:id="70"/>
      <w:r>
        <w:rPr>
          <w:szCs w:val="24"/>
        </w:rPr>
        <w:t>Оценки проставляются в следующем порядке:</w:t>
      </w:r>
    </w:p>
    <w:p w:rsidR="001B46F0" w:rsidRDefault="001B46F0" w:rsidP="001B46F0">
      <w:pPr>
        <w:widowControl/>
        <w:ind w:firstLine="0"/>
        <w:rPr>
          <w:szCs w:val="24"/>
        </w:rPr>
      </w:pPr>
      <w:r>
        <w:rPr>
          <w:szCs w:val="24"/>
        </w:rPr>
        <w:t xml:space="preserve">1 балл - при наличии квалифицированного персонала в количестве, указанном в ТЗ;     </w:t>
      </w:r>
    </w:p>
    <w:p w:rsidR="001B46F0" w:rsidRDefault="001B46F0" w:rsidP="001B46F0">
      <w:pPr>
        <w:widowControl/>
        <w:tabs>
          <w:tab w:val="left" w:pos="1134"/>
          <w:tab w:val="left" w:pos="1560"/>
          <w:tab w:val="left" w:pos="1985"/>
        </w:tabs>
        <w:ind w:firstLine="0"/>
        <w:outlineLvl w:val="2"/>
        <w:rPr>
          <w:rFonts w:eastAsia="Calibri"/>
          <w:bCs/>
          <w:color w:val="auto"/>
          <w:szCs w:val="24"/>
        </w:rPr>
      </w:pPr>
      <w:r>
        <w:rPr>
          <w:szCs w:val="24"/>
        </w:rPr>
        <w:t>0 баллов - отсутствие квалифицированного персонала, указанного в ТЗ (определяется по Справке о кадровых ресурсах)</w:t>
      </w:r>
    </w:p>
    <w:p w:rsidR="001B46F0" w:rsidRDefault="001B46F0" w:rsidP="001B46F0">
      <w:pPr>
        <w:widowControl/>
        <w:tabs>
          <w:tab w:val="left" w:pos="1134"/>
          <w:tab w:val="left" w:pos="1560"/>
          <w:tab w:val="left" w:pos="1985"/>
        </w:tabs>
        <w:outlineLvl w:val="2"/>
        <w:rPr>
          <w:color w:val="auto"/>
          <w:szCs w:val="24"/>
        </w:rPr>
      </w:pPr>
      <w:r>
        <w:rPr>
          <w:rFonts w:eastAsia="Calibri"/>
          <w:bCs/>
          <w:color w:val="auto"/>
          <w:szCs w:val="24"/>
        </w:rPr>
        <w:t xml:space="preserve">1.12.7. </w:t>
      </w:r>
      <w:r>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1B46F0" w:rsidRDefault="001B46F0" w:rsidP="001B46F0">
      <w:pPr>
        <w:widowControl/>
        <w:ind w:firstLine="0"/>
        <w:rPr>
          <w:color w:val="auto"/>
          <w:szCs w:val="24"/>
        </w:rPr>
      </w:pPr>
      <w:r>
        <w:rPr>
          <w:color w:val="auto"/>
          <w:szCs w:val="24"/>
        </w:rPr>
        <w:t>Оценки проставляются в следующем порядке:</w:t>
      </w:r>
    </w:p>
    <w:p w:rsidR="001B46F0" w:rsidRDefault="001B46F0" w:rsidP="001B46F0">
      <w:pPr>
        <w:widowControl/>
        <w:rPr>
          <w:color w:val="auto"/>
          <w:szCs w:val="24"/>
        </w:rPr>
      </w:pPr>
      <w:r>
        <w:rPr>
          <w:color w:val="auto"/>
          <w:szCs w:val="24"/>
        </w:rPr>
        <w:t xml:space="preserve">1 балл – наличие </w:t>
      </w:r>
    </w:p>
    <w:p w:rsidR="001B46F0" w:rsidRDefault="001B46F0" w:rsidP="001B46F0">
      <w:pPr>
        <w:widowControl/>
        <w:tabs>
          <w:tab w:val="left" w:pos="1134"/>
          <w:tab w:val="left" w:pos="1560"/>
          <w:tab w:val="left" w:pos="1985"/>
        </w:tabs>
        <w:outlineLvl w:val="2"/>
        <w:rPr>
          <w:rFonts w:eastAsia="Calibri"/>
          <w:bCs/>
          <w:color w:val="auto"/>
          <w:szCs w:val="24"/>
        </w:rPr>
      </w:pPr>
      <w:r>
        <w:rPr>
          <w:color w:val="auto"/>
          <w:szCs w:val="24"/>
        </w:rPr>
        <w:t>0 баллов -  отсутствие</w:t>
      </w:r>
      <w:r>
        <w:rPr>
          <w:color w:val="auto"/>
          <w:szCs w:val="24"/>
        </w:rPr>
        <w:tab/>
      </w:r>
    </w:p>
    <w:p w:rsidR="001B46F0" w:rsidRDefault="001B46F0" w:rsidP="001B46F0">
      <w:pPr>
        <w:widowControl/>
        <w:tabs>
          <w:tab w:val="left" w:pos="1134"/>
          <w:tab w:val="left" w:pos="1418"/>
          <w:tab w:val="left" w:pos="1843"/>
        </w:tabs>
        <w:outlineLvl w:val="2"/>
        <w:rPr>
          <w:rFonts w:eastAsia="Calibri"/>
          <w:bCs/>
          <w:color w:val="auto"/>
          <w:szCs w:val="24"/>
        </w:rPr>
      </w:pPr>
      <w:r>
        <w:rPr>
          <w:rFonts w:eastAsia="Calibri"/>
          <w:bCs/>
          <w:color w:val="auto"/>
          <w:szCs w:val="24"/>
        </w:rPr>
        <w:t>1.12.8 Срок действия оферты. Чем дольше срок действия оферты, тем предпочтительнее это предложение для Общества</w:t>
      </w:r>
      <w:bookmarkEnd w:id="71"/>
      <w:bookmarkEnd w:id="72"/>
      <w:bookmarkEnd w:id="73"/>
      <w:bookmarkEnd w:id="74"/>
      <w:bookmarkEnd w:id="75"/>
      <w:r>
        <w:rPr>
          <w:rFonts w:eastAsia="Calibri"/>
          <w:bCs/>
          <w:color w:val="auto"/>
          <w:szCs w:val="24"/>
        </w:rPr>
        <w:t>, при прочих равных условиях</w:t>
      </w:r>
      <w:bookmarkEnd w:id="76"/>
      <w:r>
        <w:rPr>
          <w:rFonts w:eastAsia="Calibri"/>
          <w:bCs/>
          <w:color w:val="auto"/>
          <w:szCs w:val="24"/>
        </w:rPr>
        <w:t>.</w:t>
      </w:r>
    </w:p>
    <w:p w:rsidR="001B46F0" w:rsidRDefault="001B46F0" w:rsidP="001B46F0">
      <w:pPr>
        <w:widowControl/>
        <w:tabs>
          <w:tab w:val="left" w:pos="1134"/>
          <w:tab w:val="left" w:pos="1418"/>
          <w:tab w:val="left" w:pos="1843"/>
        </w:tabs>
        <w:outlineLvl w:val="2"/>
        <w:rPr>
          <w:rFonts w:eastAsia="Calibri"/>
          <w:bCs/>
          <w:color w:val="auto"/>
          <w:szCs w:val="24"/>
        </w:rPr>
      </w:pPr>
      <w:bookmarkStart w:id="77" w:name="_Toc337639856"/>
      <w:bookmarkStart w:id="78" w:name="_Toc378687937"/>
      <w:bookmarkStart w:id="79" w:name="_Toc378688419"/>
      <w:bookmarkStart w:id="80" w:name="_Toc399845187"/>
      <w:r>
        <w:rPr>
          <w:rFonts w:eastAsia="Calibri"/>
          <w:bCs/>
          <w:color w:val="auto"/>
          <w:szCs w:val="24"/>
        </w:rPr>
        <w:t>Оценки проставляются в следующем порядке:</w:t>
      </w:r>
    </w:p>
    <w:p w:rsidR="001B46F0" w:rsidRDefault="001B46F0" w:rsidP="001B46F0">
      <w:pPr>
        <w:widowControl/>
        <w:tabs>
          <w:tab w:val="left" w:pos="1134"/>
          <w:tab w:val="left" w:pos="1418"/>
          <w:tab w:val="left" w:pos="1843"/>
        </w:tabs>
        <w:outlineLvl w:val="2"/>
        <w:rPr>
          <w:color w:val="auto"/>
          <w:szCs w:val="24"/>
        </w:rPr>
      </w:pPr>
      <w:r>
        <w:rPr>
          <w:color w:val="auto"/>
          <w:szCs w:val="24"/>
        </w:rPr>
        <w:t>1 балл – срок действия оферты 90 дней и более</w:t>
      </w:r>
    </w:p>
    <w:p w:rsidR="001B46F0" w:rsidRDefault="001B46F0" w:rsidP="001B46F0">
      <w:pPr>
        <w:widowControl/>
        <w:ind w:firstLine="0"/>
        <w:rPr>
          <w:color w:val="auto"/>
          <w:szCs w:val="24"/>
        </w:rPr>
      </w:pPr>
      <w:r>
        <w:rPr>
          <w:color w:val="auto"/>
          <w:szCs w:val="24"/>
        </w:rPr>
        <w:t xml:space="preserve">       0 баллов – срок действия оферты 30 дней</w:t>
      </w:r>
    </w:p>
    <w:p w:rsidR="001B46F0" w:rsidRDefault="001B46F0" w:rsidP="001B46F0">
      <w:pPr>
        <w:widowControl/>
        <w:ind w:firstLine="0"/>
        <w:rPr>
          <w:color w:val="auto"/>
          <w:szCs w:val="24"/>
        </w:rPr>
      </w:pPr>
      <w:r>
        <w:rPr>
          <w:color w:val="auto"/>
          <w:szCs w:val="24"/>
        </w:rPr>
        <w:t>Промежуточные баллы определяются по формуле:</w:t>
      </w:r>
    </w:p>
    <w:p w:rsidR="001B46F0" w:rsidRDefault="001B46F0" w:rsidP="001B46F0">
      <w:pPr>
        <w:widowControl/>
        <w:rPr>
          <w:color w:val="auto"/>
          <w:szCs w:val="24"/>
        </w:rPr>
      </w:pPr>
      <w:r>
        <w:rPr>
          <w:rFonts w:ascii="Cambria Math" w:hAnsi="Cambria Math" w:cs="Cambria Math"/>
          <w:color w:val="auto"/>
          <w:szCs w:val="24"/>
        </w:rPr>
        <w:t>〖</w:t>
      </w:r>
      <w:r>
        <w:rPr>
          <w:color w:val="auto"/>
          <w:szCs w:val="24"/>
        </w:rPr>
        <w:t>Оценка</w:t>
      </w:r>
      <w:r>
        <w:rPr>
          <w:rFonts w:ascii="Cambria Math" w:hAnsi="Cambria Math" w:cs="Cambria Math"/>
          <w:color w:val="auto"/>
          <w:szCs w:val="24"/>
        </w:rPr>
        <w:t>〗</w:t>
      </w:r>
      <w:r>
        <w:rPr>
          <w:color w:val="auto"/>
          <w:szCs w:val="24"/>
        </w:rPr>
        <w:t>(i)= P(i) / P макс где:</w:t>
      </w:r>
    </w:p>
    <w:p w:rsidR="001B46F0" w:rsidRDefault="001B46F0" w:rsidP="001B46F0">
      <w:pPr>
        <w:widowControl/>
        <w:rPr>
          <w:color w:val="auto"/>
          <w:szCs w:val="24"/>
        </w:rPr>
      </w:pPr>
      <w:r>
        <w:rPr>
          <w:color w:val="auto"/>
          <w:szCs w:val="24"/>
        </w:rPr>
        <w:t>P(i) –срок действия оферты оцениваемого участника;</w:t>
      </w:r>
    </w:p>
    <w:p w:rsidR="001B46F0" w:rsidRDefault="001B46F0" w:rsidP="001B46F0">
      <w:pPr>
        <w:widowControl/>
        <w:tabs>
          <w:tab w:val="left" w:pos="1134"/>
          <w:tab w:val="left" w:pos="1418"/>
          <w:tab w:val="left" w:pos="1843"/>
        </w:tabs>
        <w:outlineLvl w:val="2"/>
        <w:rPr>
          <w:color w:val="auto"/>
          <w:szCs w:val="24"/>
        </w:rPr>
      </w:pPr>
      <w:r>
        <w:rPr>
          <w:color w:val="auto"/>
          <w:szCs w:val="24"/>
        </w:rPr>
        <w:t>P макс –90 дней.</w:t>
      </w:r>
    </w:p>
    <w:p w:rsidR="001B46F0" w:rsidRDefault="001B46F0" w:rsidP="001B46F0">
      <w:pPr>
        <w:widowControl/>
        <w:tabs>
          <w:tab w:val="left" w:pos="1134"/>
          <w:tab w:val="left" w:pos="1418"/>
          <w:tab w:val="left" w:pos="1560"/>
          <w:tab w:val="left" w:pos="1843"/>
          <w:tab w:val="left" w:pos="2127"/>
        </w:tabs>
        <w:outlineLvl w:val="2"/>
        <w:rPr>
          <w:rFonts w:eastAsia="Calibri"/>
          <w:b/>
          <w:color w:val="auto"/>
        </w:rPr>
      </w:pPr>
      <w:r>
        <w:rPr>
          <w:rFonts w:eastAsia="Calibri"/>
          <w:bCs/>
          <w:color w:val="auto"/>
          <w:szCs w:val="24"/>
        </w:rPr>
        <w:t>1.13 Поставщиком становится тот Участник закупки, чей рейтинг выше или приведённые цены ниже.</w:t>
      </w:r>
      <w:bookmarkEnd w:id="77"/>
      <w:bookmarkEnd w:id="78"/>
      <w:bookmarkEnd w:id="79"/>
      <w:bookmarkEnd w:id="80"/>
    </w:p>
    <w:p w:rsidR="001B46F0" w:rsidRDefault="001B46F0" w:rsidP="001B46F0">
      <w:pPr>
        <w:widowControl/>
        <w:numPr>
          <w:ilvl w:val="0"/>
          <w:numId w:val="3"/>
        </w:numPr>
        <w:tabs>
          <w:tab w:val="left" w:pos="425"/>
        </w:tabs>
        <w:spacing w:before="120" w:after="120"/>
        <w:ind w:left="0" w:firstLine="0"/>
        <w:outlineLvl w:val="0"/>
        <w:rPr>
          <w:rFonts w:eastAsia="Calibri"/>
          <w:b/>
          <w:bCs/>
          <w:sz w:val="28"/>
          <w:szCs w:val="28"/>
        </w:rPr>
      </w:pPr>
      <w:bookmarkStart w:id="81" w:name="_Toc399845188"/>
      <w:r>
        <w:rPr>
          <w:rFonts w:eastAsia="Calibri"/>
          <w:b/>
          <w:bCs/>
          <w:sz w:val="28"/>
          <w:szCs w:val="28"/>
        </w:rPr>
        <w:t>Отборочный этап</w:t>
      </w:r>
      <w:bookmarkEnd w:id="81"/>
    </w:p>
    <w:p w:rsidR="001B46F0" w:rsidRDefault="001B46F0" w:rsidP="001B46F0">
      <w:pPr>
        <w:widowControl/>
        <w:rPr>
          <w:rFonts w:eastAsia="Calibri"/>
        </w:rPr>
      </w:pPr>
      <w:bookmarkStart w:id="82" w:name="_Toc337639858"/>
      <w:bookmarkStart w:id="83" w:name="_Toc356564496"/>
      <w:bookmarkStart w:id="84" w:name="_Toc356567192"/>
      <w:bookmarkStart w:id="85" w:name="_Toc378687939"/>
      <w:bookmarkStart w:id="86" w:name="_Toc378688421"/>
      <w:bookmarkStart w:id="87" w:name="_Toc399845189"/>
      <w:r>
        <w:rPr>
          <w:rFonts w:eastAsia="Calibri"/>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82"/>
      <w:bookmarkEnd w:id="83"/>
      <w:bookmarkEnd w:id="84"/>
      <w:bookmarkEnd w:id="85"/>
      <w:bookmarkEnd w:id="86"/>
      <w:bookmarkEnd w:id="87"/>
    </w:p>
    <w:p w:rsidR="001B46F0" w:rsidRDefault="001B46F0" w:rsidP="001B46F0">
      <w:pPr>
        <w:widowControl/>
      </w:pPr>
      <w:r>
        <w:t xml:space="preserve">Таблица 1 </w:t>
      </w:r>
      <w:r>
        <w:rPr>
          <w:szCs w:val="24"/>
        </w:rPr>
        <w:t xml:space="preserve">– </w:t>
      </w:r>
      <w:r>
        <w:t>Обязательные условия закупки</w:t>
      </w:r>
    </w:p>
    <w:tbl>
      <w:tblPr>
        <w:tblW w:w="9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126"/>
        <w:gridCol w:w="1843"/>
        <w:gridCol w:w="1831"/>
      </w:tblGrid>
      <w:tr w:rsidR="001B46F0" w:rsidTr="00CB40A0">
        <w:trPr>
          <w:jc w:val="center"/>
        </w:trPr>
        <w:tc>
          <w:tcPr>
            <w:tcW w:w="4106" w:type="dxa"/>
            <w:shd w:val="clear" w:color="auto" w:fill="auto"/>
          </w:tcPr>
          <w:p w:rsidR="001B46F0" w:rsidRDefault="001B46F0" w:rsidP="00CB40A0">
            <w:pPr>
              <w:widowControl/>
              <w:ind w:firstLine="0"/>
              <w:rPr>
                <w:sz w:val="20"/>
              </w:rPr>
            </w:pPr>
          </w:p>
        </w:tc>
        <w:tc>
          <w:tcPr>
            <w:tcW w:w="5800" w:type="dxa"/>
            <w:gridSpan w:val="3"/>
            <w:shd w:val="clear" w:color="auto" w:fill="auto"/>
          </w:tcPr>
          <w:p w:rsidR="001B46F0" w:rsidRDefault="001B46F0" w:rsidP="00CB40A0">
            <w:pPr>
              <w:widowControl/>
              <w:ind w:firstLine="0"/>
              <w:jc w:val="center"/>
              <w:rPr>
                <w:sz w:val="20"/>
              </w:rPr>
            </w:pPr>
            <w:r>
              <w:rPr>
                <w:sz w:val="20"/>
              </w:rPr>
              <w:t>Название закупки:</w:t>
            </w:r>
          </w:p>
        </w:tc>
      </w:tr>
      <w:tr w:rsidR="001B46F0" w:rsidTr="00CB40A0">
        <w:trPr>
          <w:jc w:val="center"/>
        </w:trPr>
        <w:tc>
          <w:tcPr>
            <w:tcW w:w="4106" w:type="dxa"/>
            <w:shd w:val="clear" w:color="auto" w:fill="auto"/>
          </w:tcPr>
          <w:p w:rsidR="001B46F0" w:rsidRDefault="001B46F0" w:rsidP="00CB40A0">
            <w:pPr>
              <w:widowControl/>
              <w:ind w:firstLine="0"/>
              <w:rPr>
                <w:sz w:val="20"/>
              </w:rPr>
            </w:pPr>
            <w:r>
              <w:rPr>
                <w:sz w:val="20"/>
              </w:rPr>
              <w:t>Критерий выбора</w:t>
            </w:r>
          </w:p>
        </w:tc>
        <w:tc>
          <w:tcPr>
            <w:tcW w:w="2126" w:type="dxa"/>
            <w:shd w:val="clear" w:color="auto" w:fill="auto"/>
          </w:tcPr>
          <w:p w:rsidR="001B46F0" w:rsidRDefault="001B46F0" w:rsidP="00CB40A0">
            <w:pPr>
              <w:widowControl/>
              <w:ind w:firstLine="0"/>
              <w:jc w:val="center"/>
              <w:rPr>
                <w:sz w:val="20"/>
              </w:rPr>
            </w:pPr>
            <w:r>
              <w:rPr>
                <w:sz w:val="20"/>
              </w:rPr>
              <w:t>Участник закупки 1 (название)</w:t>
            </w:r>
          </w:p>
        </w:tc>
        <w:tc>
          <w:tcPr>
            <w:tcW w:w="1843" w:type="dxa"/>
            <w:shd w:val="clear" w:color="auto" w:fill="auto"/>
          </w:tcPr>
          <w:p w:rsidR="001B46F0" w:rsidRDefault="001B46F0" w:rsidP="00CB40A0">
            <w:pPr>
              <w:widowControl/>
              <w:ind w:firstLine="0"/>
              <w:jc w:val="center"/>
              <w:rPr>
                <w:sz w:val="20"/>
              </w:rPr>
            </w:pPr>
            <w:r>
              <w:rPr>
                <w:sz w:val="20"/>
              </w:rPr>
              <w:t>Участник закупки 2 (название)</w:t>
            </w:r>
          </w:p>
        </w:tc>
        <w:tc>
          <w:tcPr>
            <w:tcW w:w="1831" w:type="dxa"/>
            <w:shd w:val="clear" w:color="auto" w:fill="auto"/>
          </w:tcPr>
          <w:p w:rsidR="001B46F0" w:rsidRDefault="001B46F0" w:rsidP="00CB40A0">
            <w:pPr>
              <w:widowControl/>
              <w:ind w:firstLine="0"/>
              <w:jc w:val="center"/>
              <w:rPr>
                <w:sz w:val="20"/>
              </w:rPr>
            </w:pPr>
            <w:r>
              <w:rPr>
                <w:sz w:val="20"/>
              </w:rPr>
              <w:t>Участник закупки 3 (название)</w:t>
            </w:r>
          </w:p>
        </w:tc>
      </w:tr>
      <w:tr w:rsidR="001B46F0" w:rsidTr="00CB40A0">
        <w:trPr>
          <w:jc w:val="center"/>
        </w:trPr>
        <w:tc>
          <w:tcPr>
            <w:tcW w:w="4106" w:type="dxa"/>
            <w:shd w:val="clear" w:color="auto" w:fill="auto"/>
            <w:vAlign w:val="center"/>
          </w:tcPr>
          <w:p w:rsidR="001B46F0" w:rsidRDefault="001B46F0" w:rsidP="00CB40A0">
            <w:pPr>
              <w:widowControl/>
              <w:ind w:firstLine="0"/>
              <w:rPr>
                <w:sz w:val="20"/>
                <w:szCs w:val="20"/>
              </w:rPr>
            </w:pPr>
            <w:r>
              <w:rPr>
                <w:sz w:val="20"/>
                <w:szCs w:val="20"/>
              </w:rPr>
              <w:t>1</w:t>
            </w:r>
          </w:p>
        </w:tc>
        <w:tc>
          <w:tcPr>
            <w:tcW w:w="2126" w:type="dxa"/>
            <w:shd w:val="clear" w:color="auto" w:fill="auto"/>
            <w:vAlign w:val="center"/>
          </w:tcPr>
          <w:p w:rsidR="001B46F0" w:rsidRDefault="001B46F0" w:rsidP="00CB40A0">
            <w:pPr>
              <w:widowControl/>
              <w:ind w:firstLine="0"/>
              <w:rPr>
                <w:sz w:val="20"/>
                <w:szCs w:val="20"/>
              </w:rPr>
            </w:pPr>
            <w:r>
              <w:rPr>
                <w:sz w:val="20"/>
                <w:szCs w:val="20"/>
              </w:rPr>
              <w:t>2</w:t>
            </w:r>
          </w:p>
        </w:tc>
        <w:tc>
          <w:tcPr>
            <w:tcW w:w="1843" w:type="dxa"/>
            <w:shd w:val="clear" w:color="auto" w:fill="auto"/>
            <w:vAlign w:val="center"/>
          </w:tcPr>
          <w:p w:rsidR="001B46F0" w:rsidRDefault="001B46F0" w:rsidP="00CB40A0">
            <w:pPr>
              <w:widowControl/>
              <w:ind w:firstLine="0"/>
              <w:rPr>
                <w:sz w:val="20"/>
                <w:szCs w:val="20"/>
              </w:rPr>
            </w:pPr>
            <w:r>
              <w:rPr>
                <w:sz w:val="20"/>
                <w:szCs w:val="20"/>
              </w:rPr>
              <w:t>3</w:t>
            </w:r>
          </w:p>
        </w:tc>
        <w:tc>
          <w:tcPr>
            <w:tcW w:w="1831" w:type="dxa"/>
            <w:shd w:val="clear" w:color="auto" w:fill="auto"/>
            <w:vAlign w:val="center"/>
          </w:tcPr>
          <w:p w:rsidR="001B46F0" w:rsidRDefault="001B46F0" w:rsidP="00CB40A0">
            <w:pPr>
              <w:widowControl/>
              <w:ind w:firstLine="0"/>
              <w:rPr>
                <w:sz w:val="20"/>
                <w:szCs w:val="20"/>
              </w:rPr>
            </w:pPr>
            <w:r>
              <w:rPr>
                <w:sz w:val="20"/>
                <w:szCs w:val="20"/>
              </w:rPr>
              <w:t>4</w:t>
            </w:r>
          </w:p>
        </w:tc>
      </w:tr>
      <w:tr w:rsidR="001B46F0" w:rsidTr="00CB40A0">
        <w:trPr>
          <w:jc w:val="center"/>
        </w:trPr>
        <w:tc>
          <w:tcPr>
            <w:tcW w:w="4106" w:type="dxa"/>
            <w:shd w:val="clear" w:color="auto" w:fill="auto"/>
            <w:vAlign w:val="center"/>
          </w:tcPr>
          <w:p w:rsidR="001B46F0" w:rsidRDefault="001B46F0" w:rsidP="00CB40A0">
            <w:pPr>
              <w:widowControl/>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2126" w:type="dxa"/>
            <w:shd w:val="clear" w:color="auto" w:fill="auto"/>
            <w:vAlign w:val="center"/>
          </w:tcPr>
          <w:p w:rsidR="001B46F0" w:rsidRDefault="001B46F0" w:rsidP="00CB40A0">
            <w:pPr>
              <w:widowControl/>
              <w:ind w:firstLine="0"/>
              <w:rPr>
                <w:sz w:val="20"/>
                <w:szCs w:val="20"/>
              </w:rPr>
            </w:pPr>
            <w:r>
              <w:rPr>
                <w:sz w:val="20"/>
                <w:szCs w:val="20"/>
              </w:rPr>
              <w:t>Внесен</w:t>
            </w:r>
          </w:p>
        </w:tc>
        <w:tc>
          <w:tcPr>
            <w:tcW w:w="1843" w:type="dxa"/>
            <w:shd w:val="clear" w:color="auto" w:fill="auto"/>
            <w:vAlign w:val="center"/>
          </w:tcPr>
          <w:p w:rsidR="001B46F0" w:rsidRDefault="001B46F0" w:rsidP="00CB40A0">
            <w:pPr>
              <w:widowControl/>
              <w:ind w:firstLine="0"/>
              <w:rPr>
                <w:sz w:val="20"/>
                <w:szCs w:val="20"/>
              </w:rPr>
            </w:pPr>
            <w:r>
              <w:rPr>
                <w:sz w:val="20"/>
                <w:szCs w:val="20"/>
              </w:rPr>
              <w:t>Внесен</w:t>
            </w:r>
          </w:p>
        </w:tc>
        <w:tc>
          <w:tcPr>
            <w:tcW w:w="1831" w:type="dxa"/>
            <w:shd w:val="clear" w:color="auto" w:fill="auto"/>
            <w:vAlign w:val="center"/>
          </w:tcPr>
          <w:p w:rsidR="001B46F0" w:rsidRDefault="001B46F0" w:rsidP="00CB40A0">
            <w:pPr>
              <w:widowControl/>
              <w:ind w:firstLine="0"/>
              <w:rPr>
                <w:color w:val="FF0000"/>
                <w:sz w:val="20"/>
                <w:szCs w:val="20"/>
              </w:rPr>
            </w:pPr>
            <w:r>
              <w:rPr>
                <w:color w:val="FF0000"/>
                <w:sz w:val="20"/>
                <w:szCs w:val="20"/>
              </w:rPr>
              <w:t>Не внесен</w:t>
            </w:r>
          </w:p>
        </w:tc>
      </w:tr>
      <w:tr w:rsidR="001B46F0" w:rsidTr="00CB40A0">
        <w:trPr>
          <w:jc w:val="center"/>
        </w:trPr>
        <w:tc>
          <w:tcPr>
            <w:tcW w:w="4106" w:type="dxa"/>
            <w:shd w:val="clear" w:color="auto" w:fill="auto"/>
            <w:vAlign w:val="center"/>
          </w:tcPr>
          <w:p w:rsidR="001B46F0" w:rsidRDefault="001B46F0" w:rsidP="00CB40A0">
            <w:pPr>
              <w:widowControl/>
              <w:ind w:firstLine="0"/>
              <w:rPr>
                <w:sz w:val="20"/>
                <w:szCs w:val="20"/>
              </w:rPr>
            </w:pPr>
            <w:r>
              <w:rPr>
                <w:sz w:val="20"/>
                <w:szCs w:val="20"/>
              </w:rPr>
              <w:t>Правомочность лица, подписывающего заявку на участие в процедуре закупки</w:t>
            </w:r>
          </w:p>
        </w:tc>
        <w:tc>
          <w:tcPr>
            <w:tcW w:w="2126" w:type="dxa"/>
            <w:shd w:val="clear" w:color="auto" w:fill="auto"/>
            <w:vAlign w:val="center"/>
          </w:tcPr>
          <w:p w:rsidR="001B46F0" w:rsidRDefault="001B46F0" w:rsidP="00CB40A0">
            <w:pPr>
              <w:widowControl/>
              <w:ind w:firstLine="0"/>
              <w:rPr>
                <w:sz w:val="20"/>
                <w:szCs w:val="20"/>
              </w:rPr>
            </w:pPr>
            <w:r>
              <w:rPr>
                <w:sz w:val="20"/>
                <w:szCs w:val="20"/>
              </w:rPr>
              <w:t>Соответствует</w:t>
            </w:r>
          </w:p>
        </w:tc>
        <w:tc>
          <w:tcPr>
            <w:tcW w:w="1843" w:type="dxa"/>
            <w:shd w:val="clear" w:color="auto" w:fill="auto"/>
            <w:vAlign w:val="center"/>
          </w:tcPr>
          <w:p w:rsidR="001B46F0" w:rsidRDefault="001B46F0" w:rsidP="00CB40A0">
            <w:pPr>
              <w:widowControl/>
              <w:ind w:firstLine="0"/>
              <w:rPr>
                <w:sz w:val="20"/>
                <w:szCs w:val="20"/>
              </w:rPr>
            </w:pPr>
            <w:r>
              <w:rPr>
                <w:sz w:val="20"/>
                <w:szCs w:val="20"/>
              </w:rPr>
              <w:t>Соответствует</w:t>
            </w:r>
          </w:p>
        </w:tc>
        <w:tc>
          <w:tcPr>
            <w:tcW w:w="1831" w:type="dxa"/>
            <w:shd w:val="clear" w:color="auto" w:fill="auto"/>
            <w:vAlign w:val="center"/>
          </w:tcPr>
          <w:p w:rsidR="001B46F0" w:rsidRDefault="001B46F0" w:rsidP="00CB40A0">
            <w:pPr>
              <w:widowControl/>
              <w:ind w:firstLine="0"/>
              <w:rPr>
                <w:color w:val="FF0000"/>
                <w:sz w:val="20"/>
              </w:rPr>
            </w:pPr>
            <w:r>
              <w:rPr>
                <w:color w:val="FF0000"/>
                <w:sz w:val="20"/>
              </w:rPr>
              <w:t>Не соответствует</w:t>
            </w:r>
          </w:p>
        </w:tc>
      </w:tr>
      <w:tr w:rsidR="001B46F0" w:rsidTr="00CB40A0">
        <w:trPr>
          <w:jc w:val="center"/>
        </w:trPr>
        <w:tc>
          <w:tcPr>
            <w:tcW w:w="4106" w:type="dxa"/>
            <w:shd w:val="clear" w:color="auto" w:fill="auto"/>
          </w:tcPr>
          <w:p w:rsidR="001B46F0" w:rsidRDefault="001B46F0" w:rsidP="00CB40A0">
            <w:pPr>
              <w:widowControl/>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2126" w:type="dxa"/>
            <w:shd w:val="clear" w:color="auto" w:fill="auto"/>
            <w:vAlign w:val="center"/>
          </w:tcPr>
          <w:p w:rsidR="001B46F0" w:rsidRDefault="001B46F0" w:rsidP="00CB40A0">
            <w:pPr>
              <w:widowControl/>
              <w:ind w:firstLine="0"/>
              <w:rPr>
                <w:sz w:val="20"/>
                <w:szCs w:val="20"/>
              </w:rPr>
            </w:pPr>
            <w:r>
              <w:rPr>
                <w:sz w:val="20"/>
                <w:szCs w:val="20"/>
              </w:rPr>
              <w:t>Соответствует</w:t>
            </w:r>
          </w:p>
        </w:tc>
        <w:tc>
          <w:tcPr>
            <w:tcW w:w="1843" w:type="dxa"/>
            <w:shd w:val="clear" w:color="auto" w:fill="auto"/>
            <w:vAlign w:val="center"/>
          </w:tcPr>
          <w:p w:rsidR="001B46F0" w:rsidRDefault="001B46F0" w:rsidP="00CB40A0">
            <w:pPr>
              <w:widowControl/>
              <w:ind w:firstLine="0"/>
              <w:rPr>
                <w:sz w:val="20"/>
                <w:szCs w:val="20"/>
              </w:rPr>
            </w:pPr>
            <w:r>
              <w:rPr>
                <w:sz w:val="20"/>
                <w:szCs w:val="20"/>
              </w:rPr>
              <w:t>Соответствует</w:t>
            </w:r>
          </w:p>
        </w:tc>
        <w:tc>
          <w:tcPr>
            <w:tcW w:w="1831" w:type="dxa"/>
            <w:shd w:val="clear" w:color="auto" w:fill="auto"/>
            <w:vAlign w:val="center"/>
          </w:tcPr>
          <w:p w:rsidR="001B46F0" w:rsidRDefault="001B46F0" w:rsidP="00CB40A0">
            <w:pPr>
              <w:widowControl/>
              <w:ind w:firstLine="0"/>
              <w:rPr>
                <w:color w:val="FF0000"/>
                <w:sz w:val="20"/>
              </w:rPr>
            </w:pPr>
            <w:r>
              <w:rPr>
                <w:sz w:val="20"/>
                <w:szCs w:val="20"/>
              </w:rPr>
              <w:t>Соответствует</w:t>
            </w:r>
          </w:p>
        </w:tc>
      </w:tr>
      <w:tr w:rsidR="001B46F0" w:rsidTr="00CB40A0">
        <w:trPr>
          <w:jc w:val="center"/>
        </w:trPr>
        <w:tc>
          <w:tcPr>
            <w:tcW w:w="4106" w:type="dxa"/>
            <w:shd w:val="clear" w:color="auto" w:fill="auto"/>
          </w:tcPr>
          <w:p w:rsidR="001B46F0" w:rsidRDefault="001B46F0" w:rsidP="00CB40A0">
            <w:pPr>
              <w:widowControl/>
              <w:ind w:firstLine="0"/>
              <w:rPr>
                <w:sz w:val="20"/>
                <w:szCs w:val="20"/>
              </w:rPr>
            </w:pPr>
            <w:r>
              <w:rPr>
                <w:sz w:val="20"/>
                <w:szCs w:val="20"/>
              </w:rPr>
              <w:lastRenderedPageBreak/>
              <w:t xml:space="preserve">Достоверность представленных сведений </w:t>
            </w:r>
          </w:p>
        </w:tc>
        <w:tc>
          <w:tcPr>
            <w:tcW w:w="2126" w:type="dxa"/>
            <w:shd w:val="clear" w:color="auto" w:fill="auto"/>
            <w:vAlign w:val="center"/>
          </w:tcPr>
          <w:p w:rsidR="001B46F0" w:rsidRDefault="001B46F0" w:rsidP="00CB40A0">
            <w:pPr>
              <w:widowControl/>
              <w:ind w:firstLine="0"/>
              <w:rPr>
                <w:sz w:val="20"/>
                <w:szCs w:val="20"/>
              </w:rPr>
            </w:pPr>
            <w:r>
              <w:rPr>
                <w:sz w:val="20"/>
                <w:szCs w:val="20"/>
              </w:rPr>
              <w:t>Соответствует</w:t>
            </w:r>
          </w:p>
        </w:tc>
        <w:tc>
          <w:tcPr>
            <w:tcW w:w="1843" w:type="dxa"/>
            <w:shd w:val="clear" w:color="auto" w:fill="auto"/>
            <w:vAlign w:val="center"/>
          </w:tcPr>
          <w:p w:rsidR="001B46F0" w:rsidRDefault="001B46F0" w:rsidP="00CB40A0">
            <w:pPr>
              <w:widowControl/>
              <w:ind w:firstLine="0"/>
              <w:rPr>
                <w:sz w:val="20"/>
                <w:szCs w:val="20"/>
              </w:rPr>
            </w:pPr>
            <w:r>
              <w:rPr>
                <w:sz w:val="20"/>
                <w:szCs w:val="20"/>
              </w:rPr>
              <w:t>Соответствует</w:t>
            </w:r>
          </w:p>
        </w:tc>
        <w:tc>
          <w:tcPr>
            <w:tcW w:w="1831" w:type="dxa"/>
            <w:shd w:val="clear" w:color="auto" w:fill="auto"/>
            <w:vAlign w:val="center"/>
          </w:tcPr>
          <w:p w:rsidR="001B46F0" w:rsidRDefault="001B46F0" w:rsidP="00CB40A0">
            <w:pPr>
              <w:widowControl/>
              <w:ind w:firstLine="0"/>
              <w:rPr>
                <w:color w:val="FF0000"/>
                <w:sz w:val="20"/>
              </w:rPr>
            </w:pPr>
            <w:r>
              <w:rPr>
                <w:sz w:val="20"/>
                <w:szCs w:val="20"/>
              </w:rPr>
              <w:t>Соответствует</w:t>
            </w:r>
          </w:p>
        </w:tc>
      </w:tr>
      <w:tr w:rsidR="001B46F0" w:rsidTr="00CB40A0">
        <w:trPr>
          <w:jc w:val="center"/>
        </w:trPr>
        <w:tc>
          <w:tcPr>
            <w:tcW w:w="4106" w:type="dxa"/>
            <w:shd w:val="clear" w:color="auto" w:fill="auto"/>
          </w:tcPr>
          <w:p w:rsidR="001B46F0" w:rsidRDefault="001B46F0" w:rsidP="00CB40A0">
            <w:pPr>
              <w:widowControl/>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2126" w:type="dxa"/>
            <w:shd w:val="clear" w:color="auto" w:fill="auto"/>
            <w:vAlign w:val="center"/>
          </w:tcPr>
          <w:p w:rsidR="001B46F0" w:rsidRDefault="001B46F0" w:rsidP="00CB40A0">
            <w:pPr>
              <w:widowControl/>
              <w:ind w:firstLine="0"/>
              <w:rPr>
                <w:sz w:val="20"/>
                <w:szCs w:val="20"/>
              </w:rPr>
            </w:pPr>
            <w:r>
              <w:rPr>
                <w:sz w:val="20"/>
                <w:szCs w:val="20"/>
              </w:rPr>
              <w:t>Соответствует</w:t>
            </w:r>
          </w:p>
        </w:tc>
        <w:tc>
          <w:tcPr>
            <w:tcW w:w="1843" w:type="dxa"/>
            <w:shd w:val="clear" w:color="auto" w:fill="auto"/>
            <w:vAlign w:val="center"/>
          </w:tcPr>
          <w:p w:rsidR="001B46F0" w:rsidRDefault="001B46F0" w:rsidP="00CB40A0">
            <w:pPr>
              <w:widowControl/>
              <w:ind w:firstLine="0"/>
              <w:rPr>
                <w:sz w:val="20"/>
                <w:szCs w:val="20"/>
              </w:rPr>
            </w:pPr>
            <w:r>
              <w:rPr>
                <w:sz w:val="20"/>
                <w:szCs w:val="20"/>
              </w:rPr>
              <w:t>Соответствует</w:t>
            </w:r>
          </w:p>
        </w:tc>
        <w:tc>
          <w:tcPr>
            <w:tcW w:w="1831" w:type="dxa"/>
            <w:shd w:val="clear" w:color="auto" w:fill="auto"/>
            <w:vAlign w:val="center"/>
          </w:tcPr>
          <w:p w:rsidR="001B46F0" w:rsidRDefault="001B46F0" w:rsidP="00CB40A0">
            <w:pPr>
              <w:widowControl/>
              <w:ind w:firstLine="0"/>
              <w:rPr>
                <w:color w:val="FF0000"/>
                <w:sz w:val="20"/>
              </w:rPr>
            </w:pPr>
            <w:r>
              <w:rPr>
                <w:color w:val="FF0000"/>
                <w:sz w:val="20"/>
              </w:rPr>
              <w:t>Не соответствует</w:t>
            </w:r>
          </w:p>
        </w:tc>
      </w:tr>
      <w:tr w:rsidR="001B46F0" w:rsidTr="00CB40A0">
        <w:trPr>
          <w:jc w:val="center"/>
        </w:trPr>
        <w:tc>
          <w:tcPr>
            <w:tcW w:w="4106" w:type="dxa"/>
            <w:shd w:val="clear" w:color="auto" w:fill="auto"/>
          </w:tcPr>
          <w:p w:rsidR="001B46F0" w:rsidRDefault="001B46F0" w:rsidP="00CB40A0">
            <w:pPr>
              <w:widowControl/>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2126" w:type="dxa"/>
            <w:shd w:val="clear" w:color="auto" w:fill="auto"/>
            <w:vAlign w:val="center"/>
          </w:tcPr>
          <w:p w:rsidR="001B46F0" w:rsidRDefault="001B46F0" w:rsidP="00CB40A0">
            <w:pPr>
              <w:widowControl/>
              <w:ind w:firstLine="0"/>
              <w:rPr>
                <w:sz w:val="20"/>
                <w:szCs w:val="20"/>
              </w:rPr>
            </w:pPr>
            <w:r>
              <w:rPr>
                <w:sz w:val="20"/>
                <w:szCs w:val="20"/>
              </w:rPr>
              <w:t>Соответствует</w:t>
            </w:r>
          </w:p>
        </w:tc>
        <w:tc>
          <w:tcPr>
            <w:tcW w:w="1843" w:type="dxa"/>
            <w:shd w:val="clear" w:color="auto" w:fill="auto"/>
            <w:vAlign w:val="center"/>
          </w:tcPr>
          <w:p w:rsidR="001B46F0" w:rsidRDefault="001B46F0" w:rsidP="00CB40A0">
            <w:pPr>
              <w:widowControl/>
              <w:ind w:firstLine="0"/>
              <w:rPr>
                <w:sz w:val="20"/>
                <w:szCs w:val="20"/>
              </w:rPr>
            </w:pPr>
            <w:r>
              <w:rPr>
                <w:sz w:val="20"/>
                <w:szCs w:val="20"/>
              </w:rPr>
              <w:t>Соответствует</w:t>
            </w:r>
          </w:p>
        </w:tc>
        <w:tc>
          <w:tcPr>
            <w:tcW w:w="1831" w:type="dxa"/>
            <w:shd w:val="clear" w:color="auto" w:fill="auto"/>
            <w:vAlign w:val="center"/>
          </w:tcPr>
          <w:p w:rsidR="001B46F0" w:rsidRDefault="001B46F0" w:rsidP="00CB40A0">
            <w:pPr>
              <w:widowControl/>
              <w:ind w:firstLine="0"/>
              <w:rPr>
                <w:color w:val="FF0000"/>
                <w:sz w:val="20"/>
                <w:szCs w:val="20"/>
              </w:rPr>
            </w:pPr>
            <w:r>
              <w:rPr>
                <w:sz w:val="20"/>
                <w:szCs w:val="20"/>
              </w:rPr>
              <w:t>Соответствует</w:t>
            </w:r>
          </w:p>
        </w:tc>
      </w:tr>
      <w:tr w:rsidR="001B46F0" w:rsidTr="00CB40A0">
        <w:trPr>
          <w:jc w:val="center"/>
        </w:trPr>
        <w:tc>
          <w:tcPr>
            <w:tcW w:w="4106" w:type="dxa"/>
            <w:shd w:val="clear" w:color="auto" w:fill="auto"/>
          </w:tcPr>
          <w:p w:rsidR="001B46F0" w:rsidRDefault="001B46F0" w:rsidP="00CB40A0">
            <w:pPr>
              <w:widowControl/>
              <w:ind w:firstLine="0"/>
              <w:rPr>
                <w:sz w:val="20"/>
                <w:szCs w:val="20"/>
              </w:rPr>
            </w:pPr>
            <w:r>
              <w:rPr>
                <w:sz w:val="20"/>
                <w:szCs w:val="20"/>
              </w:rPr>
              <w:t>Не предоставление документов в соответствии с требованиями ЗД</w:t>
            </w:r>
          </w:p>
        </w:tc>
        <w:tc>
          <w:tcPr>
            <w:tcW w:w="2126" w:type="dxa"/>
            <w:shd w:val="clear" w:color="auto" w:fill="auto"/>
            <w:vAlign w:val="center"/>
          </w:tcPr>
          <w:p w:rsidR="001B46F0" w:rsidRDefault="001B46F0" w:rsidP="00CB40A0">
            <w:pPr>
              <w:widowControl/>
              <w:ind w:firstLine="0"/>
              <w:rPr>
                <w:sz w:val="20"/>
                <w:szCs w:val="20"/>
              </w:rPr>
            </w:pPr>
            <w:r>
              <w:rPr>
                <w:sz w:val="20"/>
                <w:szCs w:val="20"/>
              </w:rPr>
              <w:t xml:space="preserve">Представлены </w:t>
            </w:r>
          </w:p>
        </w:tc>
        <w:tc>
          <w:tcPr>
            <w:tcW w:w="1843" w:type="dxa"/>
            <w:shd w:val="clear" w:color="auto" w:fill="auto"/>
            <w:vAlign w:val="center"/>
          </w:tcPr>
          <w:p w:rsidR="001B46F0" w:rsidRDefault="001B46F0" w:rsidP="00CB40A0">
            <w:pPr>
              <w:widowControl/>
              <w:ind w:firstLine="0"/>
              <w:rPr>
                <w:sz w:val="20"/>
                <w:szCs w:val="20"/>
              </w:rPr>
            </w:pPr>
            <w:r>
              <w:rPr>
                <w:sz w:val="20"/>
                <w:szCs w:val="20"/>
              </w:rPr>
              <w:t>Представлены</w:t>
            </w:r>
          </w:p>
        </w:tc>
        <w:tc>
          <w:tcPr>
            <w:tcW w:w="1831" w:type="dxa"/>
            <w:shd w:val="clear" w:color="auto" w:fill="auto"/>
            <w:vAlign w:val="center"/>
          </w:tcPr>
          <w:p w:rsidR="001B46F0" w:rsidRDefault="001B46F0" w:rsidP="00CB40A0">
            <w:pPr>
              <w:widowControl/>
              <w:ind w:firstLine="0"/>
              <w:rPr>
                <w:sz w:val="20"/>
                <w:szCs w:val="20"/>
              </w:rPr>
            </w:pPr>
            <w:r>
              <w:rPr>
                <w:sz w:val="20"/>
                <w:szCs w:val="20"/>
              </w:rPr>
              <w:t>Не представлены</w:t>
            </w:r>
          </w:p>
        </w:tc>
      </w:tr>
    </w:tbl>
    <w:p w:rsidR="001B46F0" w:rsidRDefault="001B46F0" w:rsidP="001B46F0">
      <w:pPr>
        <w:widowControl/>
        <w:rPr>
          <w:rFonts w:eastAsia="Calibri"/>
          <w:b/>
          <w:bCs/>
          <w:szCs w:val="24"/>
        </w:rPr>
      </w:pPr>
      <w:bookmarkStart w:id="88" w:name="_Toc399845190"/>
      <w:bookmarkStart w:id="89" w:name="_Ref317502483"/>
      <w:bookmarkStart w:id="90" w:name="_Ref317503275"/>
      <w:bookmarkStart w:id="91" w:name="_Toc337639860"/>
      <w:bookmarkStart w:id="92" w:name="_Toc356564498"/>
      <w:bookmarkStart w:id="93" w:name="_Toc356567194"/>
      <w:bookmarkStart w:id="94" w:name="_Toc378687941"/>
      <w:bookmarkStart w:id="95" w:name="_Toc378688423"/>
      <w:r>
        <w:rPr>
          <w:rFonts w:eastAsia="Calibri"/>
        </w:rPr>
        <w:t xml:space="preserve">2.1. </w:t>
      </w:r>
      <w:r>
        <w:rPr>
          <w:rFonts w:eastAsia="Calibri"/>
          <w:bCs/>
          <w:szCs w:val="24"/>
        </w:rPr>
        <w:t>В ходе проверки обязательных условий Организатор может запросить у Участников закупки</w:t>
      </w:r>
      <w:r>
        <w:rPr>
          <w:rFonts w:eastAsia="Calibri"/>
          <w:b/>
          <w:bCs/>
          <w:szCs w:val="24"/>
        </w:rPr>
        <w:t>:</w:t>
      </w:r>
      <w:bookmarkEnd w:id="88"/>
    </w:p>
    <w:p w:rsidR="001B46F0" w:rsidRDefault="001B46F0" w:rsidP="001B46F0">
      <w:pPr>
        <w:widowControl/>
        <w:rPr>
          <w:szCs w:val="24"/>
        </w:rPr>
      </w:pPr>
      <w:r>
        <w:rPr>
          <w:szCs w:val="24"/>
        </w:rPr>
        <w:t>- разъяснения или дополнения их Предложений, в том числе представления отсутствующих документов;</w:t>
      </w:r>
    </w:p>
    <w:p w:rsidR="001B46F0" w:rsidRDefault="001B46F0" w:rsidP="001B46F0">
      <w:pPr>
        <w:widowControl/>
        <w:rPr>
          <w:szCs w:val="24"/>
        </w:rPr>
      </w:pPr>
      <w:r>
        <w:rPr>
          <w:szCs w:val="24"/>
        </w:rP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1B46F0" w:rsidRDefault="001B46F0" w:rsidP="001B46F0">
      <w:pPr>
        <w:widowControl/>
        <w:rPr>
          <w:rFonts w:eastAsia="Calibri"/>
          <w:bCs/>
          <w:szCs w:val="26"/>
        </w:rPr>
      </w:pPr>
      <w:bookmarkStart w:id="96" w:name="_Toc337639861"/>
      <w:bookmarkStart w:id="97" w:name="_Toc356564499"/>
      <w:bookmarkStart w:id="98" w:name="_Toc356567195"/>
      <w:bookmarkStart w:id="99" w:name="_Toc378687942"/>
      <w:bookmarkStart w:id="100" w:name="_Toc378688424"/>
      <w:bookmarkStart w:id="101" w:name="_Toc399845191"/>
      <w:bookmarkEnd w:id="89"/>
      <w:bookmarkEnd w:id="90"/>
      <w:bookmarkEnd w:id="91"/>
      <w:bookmarkEnd w:id="92"/>
      <w:bookmarkEnd w:id="93"/>
      <w:bookmarkEnd w:id="94"/>
      <w:bookmarkEnd w:id="95"/>
      <w:r>
        <w:rPr>
          <w:rFonts w:eastAsia="Calibri"/>
        </w:rPr>
        <w:t xml:space="preserve">2.2. </w:t>
      </w:r>
      <w:r>
        <w:rPr>
          <w:rFonts w:eastAsia="Calibri"/>
          <w:bCs/>
          <w:szCs w:val="26"/>
        </w:rP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Организатору. Координатор закупки может приложить дополнительную документацию, разъясняющую причины несоответствия.</w:t>
      </w:r>
      <w:bookmarkEnd w:id="96"/>
      <w:bookmarkEnd w:id="97"/>
      <w:bookmarkEnd w:id="98"/>
      <w:bookmarkEnd w:id="99"/>
      <w:bookmarkEnd w:id="100"/>
      <w:bookmarkEnd w:id="101"/>
    </w:p>
    <w:p w:rsidR="001B46F0" w:rsidRDefault="001B46F0" w:rsidP="001B46F0">
      <w:pPr>
        <w:widowControl/>
        <w:rPr>
          <w:rFonts w:eastAsia="Calibri"/>
          <w:b/>
          <w:bCs/>
          <w:sz w:val="28"/>
          <w:szCs w:val="28"/>
        </w:rPr>
      </w:pPr>
      <w:bookmarkStart w:id="102" w:name="_Toc337639862"/>
      <w:bookmarkStart w:id="103" w:name="_Toc356564500"/>
      <w:bookmarkStart w:id="104" w:name="_Toc356567196"/>
      <w:bookmarkStart w:id="105" w:name="_Toc378687943"/>
      <w:bookmarkStart w:id="106" w:name="_Toc378688425"/>
      <w:bookmarkStart w:id="107" w:name="_Toc399845192"/>
      <w:r>
        <w:rPr>
          <w:rFonts w:eastAsia="Calibri"/>
        </w:rPr>
        <w:t xml:space="preserve">2.3. </w:t>
      </w:r>
      <w:r>
        <w:rPr>
          <w:rFonts w:eastAsia="Calibri"/>
          <w:bCs/>
          <w:szCs w:val="26"/>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Start w:id="108" w:name="_Toc399845193"/>
      <w:bookmarkEnd w:id="102"/>
      <w:bookmarkEnd w:id="103"/>
      <w:bookmarkEnd w:id="104"/>
      <w:bookmarkEnd w:id="105"/>
      <w:bookmarkEnd w:id="106"/>
      <w:bookmarkEnd w:id="107"/>
    </w:p>
    <w:p w:rsidR="001B46F0" w:rsidRDefault="001B46F0" w:rsidP="001B46F0">
      <w:pPr>
        <w:widowControl/>
        <w:rPr>
          <w:rFonts w:eastAsia="Calibri"/>
          <w:b/>
          <w:bCs/>
          <w:sz w:val="28"/>
          <w:szCs w:val="28"/>
        </w:rPr>
      </w:pPr>
      <w:r>
        <w:rPr>
          <w:rFonts w:eastAsia="Calibri"/>
          <w:b/>
          <w:bCs/>
          <w:sz w:val="28"/>
          <w:szCs w:val="28"/>
        </w:rPr>
        <w:t>3. Оценочный этап</w:t>
      </w:r>
      <w:bookmarkEnd w:id="108"/>
    </w:p>
    <w:p w:rsidR="001B46F0" w:rsidRDefault="001B46F0" w:rsidP="001B46F0">
      <w:pPr>
        <w:widowControl/>
        <w:rPr>
          <w:szCs w:val="24"/>
        </w:rPr>
      </w:pPr>
      <w:r>
        <w:rPr>
          <w:szCs w:val="24"/>
        </w:rPr>
        <w:t>3.1 Оценочные критерии, применяемые в случае оценки Лота целиком</w:t>
      </w:r>
    </w:p>
    <w:p w:rsidR="001B46F0" w:rsidRDefault="001B46F0" w:rsidP="001B46F0">
      <w:pPr>
        <w:widowControl/>
        <w:rPr>
          <w:rFonts w:eastAsia="Calibri"/>
          <w:bCs/>
          <w:color w:val="auto"/>
          <w:szCs w:val="26"/>
        </w:rPr>
      </w:pPr>
      <w:bookmarkStart w:id="109" w:name="_Toc337639864"/>
      <w:bookmarkStart w:id="110" w:name="_Toc356564502"/>
      <w:bookmarkStart w:id="111" w:name="_Toc356567198"/>
      <w:bookmarkStart w:id="112" w:name="_Toc378687945"/>
      <w:bookmarkStart w:id="113" w:name="_Toc378688427"/>
      <w:r>
        <w:rPr>
          <w:rFonts w:eastAsia="Calibri"/>
          <w:bCs/>
          <w:color w:val="auto"/>
          <w:szCs w:val="26"/>
        </w:rPr>
        <w:tab/>
      </w:r>
      <w:bookmarkStart w:id="114" w:name="_Toc399845194"/>
      <w:r>
        <w:rPr>
          <w:rFonts w:eastAsia="Calibri"/>
          <w:bCs/>
          <w:color w:val="auto"/>
          <w:szCs w:val="26"/>
        </w:rPr>
        <w:t>3</w:t>
      </w:r>
      <w:r>
        <w:rPr>
          <w:rFonts w:eastAsia="Calibri"/>
          <w:bCs/>
          <w:szCs w:val="26"/>
        </w:rPr>
        <w:t>.1.1</w:t>
      </w:r>
      <w:r>
        <w:rPr>
          <w:rFonts w:eastAsia="Calibri"/>
          <w:bCs/>
          <w:color w:val="auto"/>
          <w:szCs w:val="26"/>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109"/>
      <w:bookmarkEnd w:id="110"/>
      <w:bookmarkEnd w:id="111"/>
      <w:bookmarkEnd w:id="112"/>
      <w:bookmarkEnd w:id="113"/>
      <w:bookmarkEnd w:id="114"/>
    </w:p>
    <w:p w:rsidR="001B46F0" w:rsidRDefault="001B46F0" w:rsidP="001B46F0">
      <w:pPr>
        <w:widowControl/>
        <w:rPr>
          <w:rFonts w:eastAsia="Calibri"/>
          <w:bCs/>
          <w:color w:val="auto"/>
          <w:szCs w:val="26"/>
        </w:rPr>
      </w:pPr>
      <w:bookmarkStart w:id="115" w:name="_Toc337639865"/>
      <w:bookmarkStart w:id="116" w:name="_Toc356564503"/>
      <w:bookmarkStart w:id="117" w:name="_Toc356567199"/>
      <w:bookmarkStart w:id="118" w:name="_Toc378687946"/>
      <w:bookmarkStart w:id="119" w:name="_Toc378688428"/>
      <w:r>
        <w:rPr>
          <w:rFonts w:eastAsia="Calibri"/>
          <w:bCs/>
          <w:color w:val="auto"/>
          <w:szCs w:val="26"/>
        </w:rPr>
        <w:tab/>
      </w:r>
      <w:bookmarkStart w:id="120" w:name="_Toc399845195"/>
      <w:r>
        <w:rPr>
          <w:rFonts w:eastAsia="Calibri"/>
          <w:bCs/>
          <w:color w:val="auto"/>
          <w:szCs w:val="26"/>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115"/>
      <w:bookmarkEnd w:id="116"/>
      <w:bookmarkEnd w:id="117"/>
      <w:bookmarkEnd w:id="118"/>
      <w:bookmarkEnd w:id="119"/>
      <w:bookmarkEnd w:id="120"/>
    </w:p>
    <w:p w:rsidR="001B46F0" w:rsidRDefault="001B46F0" w:rsidP="001B46F0">
      <w:pPr>
        <w:widowControl/>
        <w:rPr>
          <w:rFonts w:eastAsia="Calibri"/>
          <w:bCs/>
          <w:color w:val="auto"/>
          <w:szCs w:val="26"/>
        </w:rPr>
      </w:pPr>
      <w:bookmarkStart w:id="121" w:name="_Toc337639866"/>
      <w:bookmarkStart w:id="122" w:name="_Toc356564504"/>
      <w:bookmarkStart w:id="123" w:name="_Toc356567200"/>
      <w:bookmarkStart w:id="124" w:name="_Toc378687947"/>
      <w:bookmarkStart w:id="125" w:name="_Toc378688429"/>
      <w:r>
        <w:rPr>
          <w:rFonts w:eastAsia="Calibri"/>
          <w:bCs/>
          <w:color w:val="auto"/>
          <w:szCs w:val="26"/>
        </w:rPr>
        <w:tab/>
      </w:r>
      <w:bookmarkStart w:id="126" w:name="_Toc399845196"/>
      <w:r>
        <w:rPr>
          <w:rFonts w:eastAsia="Calibri"/>
          <w:bCs/>
          <w:color w:val="auto"/>
          <w:szCs w:val="26"/>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Pr>
          <w:rFonts w:eastAsia="Calibri"/>
          <w:bCs/>
          <w:color w:val="auto"/>
          <w:szCs w:val="24"/>
        </w:rPr>
        <w:t xml:space="preserve"> и Таблице 3</w:t>
      </w:r>
      <w:r>
        <w:rPr>
          <w:rFonts w:eastAsia="Calibri"/>
          <w:bCs/>
          <w:color w:val="auto"/>
          <w:szCs w:val="26"/>
        </w:rPr>
        <w:t>.</w:t>
      </w:r>
      <w:bookmarkEnd w:id="121"/>
      <w:bookmarkEnd w:id="122"/>
      <w:bookmarkEnd w:id="123"/>
      <w:bookmarkEnd w:id="124"/>
      <w:bookmarkEnd w:id="125"/>
      <w:bookmarkEnd w:id="126"/>
    </w:p>
    <w:p w:rsidR="001B46F0" w:rsidRDefault="001B46F0" w:rsidP="001B46F0">
      <w:pPr>
        <w:widowControl/>
        <w:rPr>
          <w:rFonts w:eastAsia="Calibri"/>
          <w:bCs/>
          <w:color w:val="auto"/>
          <w:szCs w:val="26"/>
        </w:rPr>
      </w:pPr>
      <w:bookmarkStart w:id="127" w:name="_Toc399845197"/>
      <w:r>
        <w:rPr>
          <w:rFonts w:eastAsia="Calibri"/>
          <w:bCs/>
          <w:color w:val="auto"/>
          <w:szCs w:val="26"/>
        </w:rPr>
        <w:t>3.1.4 Для каждого поставщика вычисляется свой уникальный рейтинг.</w:t>
      </w:r>
      <w:bookmarkEnd w:id="127"/>
    </w:p>
    <w:p w:rsidR="001B46F0" w:rsidRDefault="001B46F0" w:rsidP="001B46F0">
      <w:pPr>
        <w:widowControl/>
        <w:rPr>
          <w:rFonts w:eastAsia="Calibri"/>
          <w:bCs/>
          <w:color w:val="auto"/>
          <w:szCs w:val="26"/>
        </w:rPr>
      </w:pPr>
      <w:bookmarkStart w:id="128" w:name="_Toc399845198"/>
      <w:r>
        <w:rPr>
          <w:rFonts w:eastAsia="Calibri"/>
          <w:bCs/>
          <w:color w:val="auto"/>
          <w:szCs w:val="26"/>
        </w:rPr>
        <w:lastRenderedPageBreak/>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128"/>
    </w:p>
    <w:p w:rsidR="001B46F0" w:rsidRDefault="001B46F0" w:rsidP="001B46F0">
      <w:pPr>
        <w:widowControl/>
        <w:rPr>
          <w:rFonts w:eastAsia="Calibri"/>
          <w:bCs/>
          <w:color w:val="auto"/>
          <w:szCs w:val="26"/>
        </w:rPr>
      </w:pPr>
      <w:bookmarkStart w:id="129" w:name="_Toc399845199"/>
      <w:r>
        <w:rPr>
          <w:rFonts w:eastAsia="Calibri"/>
          <w:bCs/>
          <w:color w:val="auto"/>
          <w:szCs w:val="26"/>
        </w:rPr>
        <w:t xml:space="preserve">3.1.6 Поставщиком </w:t>
      </w:r>
      <w:r>
        <w:rPr>
          <w:rFonts w:eastAsia="Calibri"/>
          <w:bCs/>
          <w:color w:val="auto"/>
          <w:szCs w:val="24"/>
        </w:rPr>
        <w:t>может быть выбран</w:t>
      </w:r>
      <w:r>
        <w:rPr>
          <w:rFonts w:eastAsia="Calibri"/>
          <w:bCs/>
          <w:color w:val="auto"/>
          <w:szCs w:val="26"/>
        </w:rPr>
        <w:t xml:space="preserve"> Участник закупки, чей рейтинг </w:t>
      </w:r>
      <w:r>
        <w:rPr>
          <w:rFonts w:eastAsia="Calibri"/>
          <w:bCs/>
          <w:color w:val="auto"/>
          <w:szCs w:val="24"/>
        </w:rPr>
        <w:t>составляет не менее 0,65 баллов, либо иного порогового значения, установленного в Закупочной документации по решению Организатора закупки</w:t>
      </w:r>
      <w:r>
        <w:rPr>
          <w:rFonts w:eastAsia="Calibri"/>
          <w:bCs/>
          <w:color w:val="auto"/>
          <w:szCs w:val="26"/>
        </w:rPr>
        <w:t>.</w:t>
      </w:r>
      <w:bookmarkEnd w:id="129"/>
    </w:p>
    <w:p w:rsidR="001B46F0" w:rsidRDefault="001B46F0" w:rsidP="001B46F0">
      <w:pPr>
        <w:widowControl/>
        <w:rPr>
          <w:rFonts w:eastAsia="Calibri"/>
          <w:bCs/>
          <w:color w:val="auto"/>
          <w:szCs w:val="24"/>
        </w:rPr>
      </w:pPr>
      <w:bookmarkStart w:id="130" w:name="_Toc399845200"/>
      <w:r>
        <w:rPr>
          <w:rFonts w:eastAsia="Calibri"/>
          <w:bCs/>
          <w:color w:val="auto"/>
          <w:szCs w:val="24"/>
        </w:rPr>
        <w:t xml:space="preserve">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 отклоняются Организатором закупки. </w:t>
      </w:r>
    </w:p>
    <w:p w:rsidR="001B46F0" w:rsidRDefault="001B46F0" w:rsidP="001B46F0">
      <w:pPr>
        <w:widowControl/>
        <w:rPr>
          <w:rFonts w:eastAsia="Calibri"/>
          <w:bCs/>
          <w:color w:val="auto"/>
          <w:szCs w:val="26"/>
        </w:rPr>
      </w:pPr>
      <w:r>
        <w:rPr>
          <w:rFonts w:eastAsia="Calibri"/>
          <w:bCs/>
          <w:color w:val="auto"/>
          <w:szCs w:val="24"/>
        </w:rPr>
        <w:t>3.1.8 Заполненная Таблица 2 или Таблица 3</w:t>
      </w:r>
      <w:r>
        <w:rPr>
          <w:rFonts w:eastAsia="Calibri"/>
          <w:bCs/>
          <w:color w:val="auto"/>
          <w:szCs w:val="26"/>
        </w:rPr>
        <w:t xml:space="preserve"> прилагается к документации, рассматриваемой Организатором.</w:t>
      </w:r>
      <w:bookmarkEnd w:id="130"/>
    </w:p>
    <w:p w:rsidR="001B46F0" w:rsidRDefault="001B46F0" w:rsidP="001B46F0">
      <w:pPr>
        <w:widowControl/>
        <w:rPr>
          <w:rFonts w:eastAsia="Calibri"/>
          <w:bCs/>
          <w:szCs w:val="24"/>
        </w:rPr>
      </w:pPr>
      <w:bookmarkStart w:id="131" w:name="_Toc399845201"/>
      <w:r>
        <w:rPr>
          <w:rFonts w:eastAsia="Calibri"/>
          <w:bCs/>
          <w:szCs w:val="24"/>
        </w:rPr>
        <w:t>3.2 Оценочные критерии, применяемые в случае оценки Лота попозиционно.</w:t>
      </w:r>
      <w:bookmarkEnd w:id="131"/>
      <w:r>
        <w:rPr>
          <w:rFonts w:eastAsia="Calibri"/>
          <w:bCs/>
          <w:szCs w:val="24"/>
        </w:rPr>
        <w:t xml:space="preserve"> </w:t>
      </w:r>
    </w:p>
    <w:p w:rsidR="001B46F0" w:rsidRDefault="001B46F0" w:rsidP="001B46F0">
      <w:pPr>
        <w:widowControl/>
        <w:rPr>
          <w:rFonts w:eastAsia="Calibri"/>
          <w:bCs/>
          <w:color w:val="auto"/>
          <w:szCs w:val="24"/>
        </w:rPr>
      </w:pPr>
      <w:bookmarkStart w:id="132" w:name="_Toc399845202"/>
      <w:r>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132"/>
    </w:p>
    <w:p w:rsidR="001B46F0" w:rsidRDefault="001B46F0" w:rsidP="001B46F0">
      <w:pPr>
        <w:widowControl/>
        <w:tabs>
          <w:tab w:val="left" w:pos="426"/>
        </w:tabs>
        <w:ind w:firstLine="0"/>
        <w:outlineLvl w:val="1"/>
        <w:rPr>
          <w:rFonts w:eastAsia="Calibri"/>
          <w:bCs/>
          <w:color w:val="auto"/>
          <w:szCs w:val="26"/>
        </w:rPr>
      </w:pPr>
      <w:r>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5pt;height:345.75pt" o:ole="">
            <v:imagedata r:id="rId7" o:title=""/>
          </v:shape>
          <o:OLEObject Type="Embed" ProgID="Visio.Drawing.15" ShapeID="_x0000_i1027" DrawAspect="Content" ObjectID="_1612775252" r:id="rId8"/>
        </w:object>
      </w:r>
    </w:p>
    <w:p w:rsidR="001B46F0" w:rsidRDefault="001B46F0" w:rsidP="001B46F0">
      <w:pPr>
        <w:widowControl/>
        <w:ind w:firstLine="0"/>
      </w:pPr>
    </w:p>
    <w:p w:rsidR="001B46F0" w:rsidRDefault="001B46F0" w:rsidP="001B46F0">
      <w:pPr>
        <w:widowControl/>
      </w:pPr>
      <w:r>
        <w:t>Рисунок 1. Алгоритм вычисления рейтинга предложения в общем процессе закупки.</w:t>
      </w:r>
    </w:p>
    <w:p w:rsidR="001B46F0" w:rsidRDefault="001B46F0" w:rsidP="001B46F0">
      <w:pPr>
        <w:widowControl/>
        <w:tabs>
          <w:tab w:val="left" w:pos="1230"/>
        </w:tabs>
        <w:rPr>
          <w:szCs w:val="24"/>
        </w:rPr>
      </w:pPr>
      <w:r>
        <w:rPr>
          <w:szCs w:val="24"/>
        </w:rPr>
        <w:tab/>
      </w:r>
    </w:p>
    <w:p w:rsidR="001B46F0" w:rsidRDefault="001B46F0" w:rsidP="001B46F0">
      <w:pPr>
        <w:widowControl/>
        <w:tabs>
          <w:tab w:val="left" w:pos="1230"/>
        </w:tabs>
        <w:rPr>
          <w:szCs w:val="24"/>
        </w:rPr>
      </w:pPr>
    </w:p>
    <w:p w:rsidR="001B46F0" w:rsidRDefault="001B46F0" w:rsidP="001B46F0">
      <w:pPr>
        <w:widowControl/>
        <w:tabs>
          <w:tab w:val="left" w:pos="1230"/>
        </w:tabs>
      </w:pPr>
    </w:p>
    <w:p w:rsidR="001B46F0" w:rsidRDefault="001B46F0" w:rsidP="001B46F0">
      <w:pPr>
        <w:widowControl/>
      </w:pPr>
      <w:r>
        <w:t xml:space="preserve">Таблица 2 </w:t>
      </w:r>
      <w:r>
        <w:rPr>
          <w:szCs w:val="24"/>
        </w:rPr>
        <w:t>–</w:t>
      </w:r>
      <w:r>
        <w:t xml:space="preserve"> Рейтинг предложения участника закупки товаров</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5"/>
        <w:gridCol w:w="2047"/>
        <w:gridCol w:w="4106"/>
        <w:gridCol w:w="24"/>
        <w:gridCol w:w="1394"/>
        <w:gridCol w:w="22"/>
      </w:tblGrid>
      <w:tr w:rsidR="001B46F0" w:rsidTr="00CB40A0">
        <w:trPr>
          <w:jc w:val="center"/>
        </w:trPr>
        <w:tc>
          <w:tcPr>
            <w:tcW w:w="2045" w:type="dxa"/>
            <w:shd w:val="clear" w:color="auto" w:fill="auto"/>
          </w:tcPr>
          <w:p w:rsidR="001B46F0" w:rsidRDefault="001B46F0" w:rsidP="00CB40A0">
            <w:pPr>
              <w:widowControl/>
              <w:ind w:firstLine="0"/>
              <w:rPr>
                <w:i/>
                <w:sz w:val="20"/>
                <w:szCs w:val="20"/>
              </w:rPr>
            </w:pPr>
          </w:p>
        </w:tc>
        <w:tc>
          <w:tcPr>
            <w:tcW w:w="2047" w:type="dxa"/>
            <w:shd w:val="clear" w:color="auto" w:fill="auto"/>
          </w:tcPr>
          <w:p w:rsidR="001B46F0" w:rsidRDefault="001B46F0" w:rsidP="00CB40A0">
            <w:pPr>
              <w:widowControl/>
              <w:ind w:firstLine="0"/>
              <w:rPr>
                <w:b/>
                <w:i/>
                <w:sz w:val="20"/>
                <w:szCs w:val="20"/>
              </w:rPr>
            </w:pPr>
            <w:r>
              <w:rPr>
                <w:b/>
                <w:i/>
                <w:sz w:val="20"/>
                <w:szCs w:val="20"/>
              </w:rPr>
              <w:t>Название закупки</w:t>
            </w:r>
          </w:p>
        </w:tc>
        <w:tc>
          <w:tcPr>
            <w:tcW w:w="5546" w:type="dxa"/>
            <w:gridSpan w:val="4"/>
            <w:shd w:val="clear" w:color="auto" w:fill="auto"/>
          </w:tcPr>
          <w:p w:rsidR="001B46F0" w:rsidRDefault="001B46F0" w:rsidP="00CB40A0">
            <w:pPr>
              <w:widowControl/>
              <w:ind w:firstLine="0"/>
              <w:rPr>
                <w:b/>
                <w:i/>
                <w:sz w:val="20"/>
                <w:szCs w:val="20"/>
              </w:rPr>
            </w:pPr>
            <w:r>
              <w:rPr>
                <w:b/>
                <w:i/>
                <w:sz w:val="20"/>
                <w:szCs w:val="20"/>
              </w:rPr>
              <w:t>Участник закупки 1 (название)</w:t>
            </w:r>
          </w:p>
        </w:tc>
      </w:tr>
      <w:tr w:rsidR="001B46F0" w:rsidTr="00CB40A0">
        <w:trPr>
          <w:trHeight w:val="572"/>
          <w:jc w:val="center"/>
        </w:trPr>
        <w:tc>
          <w:tcPr>
            <w:tcW w:w="2045" w:type="dxa"/>
            <w:shd w:val="clear" w:color="auto" w:fill="auto"/>
            <w:vAlign w:val="center"/>
          </w:tcPr>
          <w:p w:rsidR="001B46F0" w:rsidRDefault="001B46F0" w:rsidP="00CB40A0">
            <w:pPr>
              <w:widowControl/>
              <w:ind w:firstLine="0"/>
              <w:rPr>
                <w:sz w:val="20"/>
                <w:szCs w:val="20"/>
              </w:rPr>
            </w:pPr>
            <w:r>
              <w:rPr>
                <w:sz w:val="20"/>
                <w:szCs w:val="20"/>
              </w:rPr>
              <w:t>Критерий выбора</w:t>
            </w:r>
          </w:p>
        </w:tc>
        <w:tc>
          <w:tcPr>
            <w:tcW w:w="2047" w:type="dxa"/>
            <w:shd w:val="clear" w:color="auto" w:fill="auto"/>
            <w:vAlign w:val="center"/>
          </w:tcPr>
          <w:p w:rsidR="001B46F0" w:rsidRDefault="001B46F0" w:rsidP="00CB40A0">
            <w:pPr>
              <w:widowControl/>
              <w:ind w:firstLine="0"/>
              <w:rPr>
                <w:sz w:val="20"/>
                <w:szCs w:val="20"/>
              </w:rPr>
            </w:pPr>
            <w:r>
              <w:rPr>
                <w:sz w:val="20"/>
                <w:szCs w:val="20"/>
              </w:rPr>
              <w:t>Удельный вес критерия в общей оценке, от 0 до 1</w:t>
            </w:r>
          </w:p>
        </w:tc>
        <w:tc>
          <w:tcPr>
            <w:tcW w:w="4106" w:type="dxa"/>
            <w:shd w:val="clear" w:color="auto" w:fill="auto"/>
          </w:tcPr>
          <w:p w:rsidR="001B46F0" w:rsidRDefault="001B46F0" w:rsidP="00CB40A0">
            <w:pPr>
              <w:widowControl/>
              <w:ind w:firstLine="0"/>
              <w:rPr>
                <w:sz w:val="20"/>
                <w:szCs w:val="20"/>
              </w:rPr>
            </w:pPr>
            <w:r>
              <w:rPr>
                <w:sz w:val="20"/>
                <w:szCs w:val="20"/>
              </w:rPr>
              <w:t xml:space="preserve">Оценка критерия от 0 до 1 </w:t>
            </w:r>
          </w:p>
        </w:tc>
        <w:tc>
          <w:tcPr>
            <w:tcW w:w="1440" w:type="dxa"/>
            <w:gridSpan w:val="3"/>
            <w:shd w:val="clear" w:color="auto" w:fill="auto"/>
          </w:tcPr>
          <w:p w:rsidR="001B46F0" w:rsidRDefault="001B46F0" w:rsidP="00CB40A0">
            <w:pPr>
              <w:widowControl/>
              <w:ind w:firstLine="0"/>
              <w:rPr>
                <w:sz w:val="20"/>
                <w:szCs w:val="20"/>
              </w:rPr>
            </w:pPr>
            <w:r>
              <w:rPr>
                <w:sz w:val="20"/>
                <w:szCs w:val="20"/>
              </w:rPr>
              <w:t>Рейтинг критерия</w:t>
            </w:r>
          </w:p>
          <w:p w:rsidR="001B46F0" w:rsidRDefault="001B46F0" w:rsidP="00CB40A0">
            <w:pPr>
              <w:widowControl/>
              <w:ind w:firstLine="0"/>
              <w:rPr>
                <w:sz w:val="20"/>
                <w:szCs w:val="20"/>
              </w:rPr>
            </w:pPr>
            <w:r>
              <w:rPr>
                <w:sz w:val="20"/>
                <w:szCs w:val="20"/>
              </w:rPr>
              <w:t>4 = 2*3</w:t>
            </w:r>
          </w:p>
        </w:tc>
      </w:tr>
      <w:tr w:rsidR="001B46F0" w:rsidTr="00CB40A0">
        <w:trPr>
          <w:trHeight w:val="323"/>
          <w:jc w:val="center"/>
        </w:trPr>
        <w:tc>
          <w:tcPr>
            <w:tcW w:w="2045" w:type="dxa"/>
            <w:shd w:val="clear" w:color="auto" w:fill="auto"/>
            <w:vAlign w:val="center"/>
          </w:tcPr>
          <w:p w:rsidR="001B46F0" w:rsidRDefault="001B46F0" w:rsidP="00CB40A0">
            <w:pPr>
              <w:widowControl/>
              <w:ind w:firstLine="0"/>
              <w:jc w:val="center"/>
              <w:rPr>
                <w:sz w:val="20"/>
                <w:szCs w:val="20"/>
              </w:rPr>
            </w:pPr>
            <w:r>
              <w:rPr>
                <w:sz w:val="20"/>
                <w:szCs w:val="20"/>
              </w:rPr>
              <w:t>1</w:t>
            </w:r>
          </w:p>
        </w:tc>
        <w:tc>
          <w:tcPr>
            <w:tcW w:w="2047" w:type="dxa"/>
            <w:shd w:val="clear" w:color="auto" w:fill="auto"/>
          </w:tcPr>
          <w:p w:rsidR="001B46F0" w:rsidRDefault="001B46F0" w:rsidP="00CB40A0">
            <w:pPr>
              <w:widowControl/>
              <w:ind w:firstLine="0"/>
              <w:jc w:val="center"/>
              <w:rPr>
                <w:sz w:val="20"/>
                <w:szCs w:val="20"/>
              </w:rPr>
            </w:pPr>
            <w:r>
              <w:rPr>
                <w:sz w:val="20"/>
                <w:szCs w:val="20"/>
              </w:rPr>
              <w:t>2</w:t>
            </w:r>
          </w:p>
        </w:tc>
        <w:tc>
          <w:tcPr>
            <w:tcW w:w="4106" w:type="dxa"/>
            <w:shd w:val="clear" w:color="auto" w:fill="auto"/>
            <w:vAlign w:val="center"/>
          </w:tcPr>
          <w:p w:rsidR="001B46F0" w:rsidRDefault="001B46F0" w:rsidP="00CB40A0">
            <w:pPr>
              <w:widowControl/>
              <w:ind w:firstLine="0"/>
              <w:jc w:val="center"/>
              <w:rPr>
                <w:sz w:val="20"/>
                <w:szCs w:val="20"/>
              </w:rPr>
            </w:pPr>
            <w:r>
              <w:rPr>
                <w:sz w:val="20"/>
                <w:szCs w:val="20"/>
              </w:rPr>
              <w:t>3</w:t>
            </w:r>
          </w:p>
        </w:tc>
        <w:tc>
          <w:tcPr>
            <w:tcW w:w="1440" w:type="dxa"/>
            <w:gridSpan w:val="3"/>
            <w:shd w:val="clear" w:color="auto" w:fill="auto"/>
            <w:vAlign w:val="center"/>
          </w:tcPr>
          <w:p w:rsidR="001B46F0" w:rsidRDefault="001B46F0" w:rsidP="00CB40A0">
            <w:pPr>
              <w:widowControl/>
              <w:ind w:firstLine="0"/>
              <w:jc w:val="center"/>
              <w:rPr>
                <w:sz w:val="20"/>
                <w:szCs w:val="20"/>
              </w:rPr>
            </w:pPr>
            <w:r>
              <w:rPr>
                <w:sz w:val="20"/>
                <w:szCs w:val="20"/>
              </w:rPr>
              <w:t>4</w:t>
            </w:r>
          </w:p>
        </w:tc>
      </w:tr>
      <w:tr w:rsidR="001B46F0" w:rsidTr="00CB40A0">
        <w:trPr>
          <w:gridAfter w:val="1"/>
          <w:wAfter w:w="22" w:type="dxa"/>
          <w:jc w:val="center"/>
        </w:trPr>
        <w:tc>
          <w:tcPr>
            <w:tcW w:w="2045" w:type="dxa"/>
            <w:shd w:val="clear" w:color="auto" w:fill="auto"/>
          </w:tcPr>
          <w:p w:rsidR="001B46F0" w:rsidRDefault="001B46F0" w:rsidP="00CB40A0">
            <w:pPr>
              <w:widowControl/>
              <w:ind w:firstLine="0"/>
              <w:rPr>
                <w:sz w:val="20"/>
                <w:szCs w:val="20"/>
              </w:rPr>
            </w:pPr>
            <w:r>
              <w:rPr>
                <w:sz w:val="20"/>
                <w:szCs w:val="20"/>
              </w:rPr>
              <w:t xml:space="preserve">Стоимость </w:t>
            </w:r>
          </w:p>
        </w:tc>
        <w:tc>
          <w:tcPr>
            <w:tcW w:w="2047" w:type="dxa"/>
            <w:shd w:val="clear" w:color="auto" w:fill="auto"/>
          </w:tcPr>
          <w:p w:rsidR="001B46F0" w:rsidRDefault="001B46F0" w:rsidP="00CB40A0">
            <w:pPr>
              <w:widowControl/>
              <w:ind w:firstLine="0"/>
              <w:rPr>
                <w:sz w:val="20"/>
                <w:szCs w:val="20"/>
              </w:rPr>
            </w:pPr>
            <w:r>
              <w:rPr>
                <w:sz w:val="20"/>
                <w:szCs w:val="20"/>
              </w:rPr>
              <w:t>0,3</w:t>
            </w:r>
          </w:p>
          <w:p w:rsidR="001B46F0" w:rsidRDefault="001B46F0" w:rsidP="00CB40A0">
            <w:pPr>
              <w:widowControl/>
              <w:ind w:firstLine="0"/>
              <w:rPr>
                <w:sz w:val="20"/>
                <w:szCs w:val="20"/>
              </w:rPr>
            </w:pPr>
          </w:p>
        </w:tc>
        <w:tc>
          <w:tcPr>
            <w:tcW w:w="4106" w:type="dxa"/>
            <w:shd w:val="clear" w:color="auto" w:fill="auto"/>
          </w:tcPr>
          <w:p w:rsidR="001B46F0" w:rsidRDefault="001B46F0" w:rsidP="00CB40A0">
            <w:pPr>
              <w:widowControl/>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1B46F0" w:rsidRDefault="001B46F0" w:rsidP="00CB40A0">
            <w:pPr>
              <w:widowControl/>
              <w:ind w:firstLine="0"/>
              <w:rPr>
                <w:sz w:val="20"/>
                <w:szCs w:val="20"/>
              </w:rPr>
            </w:pPr>
            <w:r>
              <w:rPr>
                <w:sz w:val="20"/>
                <w:szCs w:val="20"/>
              </w:rPr>
              <w:t xml:space="preserve">по остальным Участникам расчет производится следующим образом: </w:t>
            </w:r>
            <w:r>
              <w:rPr>
                <w:rFonts w:ascii="Cambria Math" w:hAnsi="Cambria Math" w:cs="Cambria Math"/>
                <w:sz w:val="20"/>
                <w:szCs w:val="20"/>
              </w:rPr>
              <w:t>〖</w:t>
            </w:r>
            <w:r>
              <w:rPr>
                <w:sz w:val="20"/>
                <w:szCs w:val="20"/>
              </w:rPr>
              <w:t>Оценка</w:t>
            </w:r>
            <w:r>
              <w:rPr>
                <w:rFonts w:ascii="Cambria Math" w:hAnsi="Cambria Math" w:cs="Cambria Math"/>
                <w:sz w:val="20"/>
                <w:szCs w:val="20"/>
              </w:rPr>
              <w:t>〗</w:t>
            </w:r>
            <w:r>
              <w:rPr>
                <w:sz w:val="20"/>
                <w:szCs w:val="20"/>
              </w:rPr>
              <w:t>(i)= Aмин/A(i), где:</w:t>
            </w:r>
          </w:p>
          <w:p w:rsidR="001B46F0" w:rsidRDefault="001B46F0" w:rsidP="00CB40A0">
            <w:pPr>
              <w:widowControl/>
              <w:ind w:firstLine="0"/>
              <w:rPr>
                <w:sz w:val="20"/>
                <w:szCs w:val="20"/>
              </w:rPr>
            </w:pPr>
            <w:r>
              <w:rPr>
                <w:sz w:val="20"/>
                <w:szCs w:val="20"/>
              </w:rPr>
              <w:t>A(i) – Стоимость предложения оцениваемого участника;</w:t>
            </w:r>
          </w:p>
          <w:p w:rsidR="001B46F0" w:rsidRDefault="001B46F0" w:rsidP="00CB40A0">
            <w:pPr>
              <w:widowControl/>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418" w:type="dxa"/>
            <w:gridSpan w:val="2"/>
            <w:shd w:val="clear" w:color="auto" w:fill="auto"/>
          </w:tcPr>
          <w:p w:rsidR="001B46F0" w:rsidRDefault="001B46F0" w:rsidP="00CB40A0">
            <w:pPr>
              <w:widowControl/>
              <w:ind w:firstLine="0"/>
              <w:rPr>
                <w:sz w:val="20"/>
                <w:szCs w:val="20"/>
              </w:rPr>
            </w:pPr>
          </w:p>
        </w:tc>
      </w:tr>
      <w:tr w:rsidR="001B46F0" w:rsidTr="00CB40A0">
        <w:trPr>
          <w:gridAfter w:val="1"/>
          <w:wAfter w:w="22" w:type="dxa"/>
          <w:jc w:val="center"/>
        </w:trPr>
        <w:tc>
          <w:tcPr>
            <w:tcW w:w="2045" w:type="dxa"/>
            <w:shd w:val="clear" w:color="auto" w:fill="auto"/>
          </w:tcPr>
          <w:p w:rsidR="001B46F0" w:rsidRDefault="001B46F0" w:rsidP="00CB40A0">
            <w:pPr>
              <w:widowControl/>
              <w:ind w:firstLine="0"/>
              <w:rPr>
                <w:sz w:val="20"/>
                <w:szCs w:val="20"/>
              </w:rPr>
            </w:pPr>
            <w:r>
              <w:rPr>
                <w:sz w:val="20"/>
                <w:szCs w:val="20"/>
              </w:rPr>
              <w:t>Статус участника</w:t>
            </w:r>
          </w:p>
        </w:tc>
        <w:tc>
          <w:tcPr>
            <w:tcW w:w="2047" w:type="dxa"/>
            <w:shd w:val="clear" w:color="auto" w:fill="auto"/>
          </w:tcPr>
          <w:p w:rsidR="001B46F0" w:rsidRDefault="001B46F0" w:rsidP="00CB40A0">
            <w:pPr>
              <w:widowControl/>
              <w:ind w:firstLine="0"/>
              <w:rPr>
                <w:sz w:val="20"/>
                <w:szCs w:val="20"/>
              </w:rPr>
            </w:pPr>
            <w:r>
              <w:rPr>
                <w:sz w:val="20"/>
                <w:szCs w:val="20"/>
              </w:rPr>
              <w:t>0,2</w:t>
            </w:r>
          </w:p>
          <w:p w:rsidR="001B46F0" w:rsidRDefault="001B46F0" w:rsidP="00CB40A0">
            <w:pPr>
              <w:widowControl/>
              <w:ind w:firstLine="0"/>
              <w:rPr>
                <w:sz w:val="20"/>
                <w:szCs w:val="20"/>
              </w:rPr>
            </w:pPr>
          </w:p>
        </w:tc>
        <w:tc>
          <w:tcPr>
            <w:tcW w:w="4106" w:type="dxa"/>
            <w:shd w:val="clear" w:color="auto" w:fill="auto"/>
          </w:tcPr>
          <w:p w:rsidR="001B46F0" w:rsidRDefault="001B46F0" w:rsidP="00CB40A0">
            <w:pPr>
              <w:widowControl/>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1B46F0" w:rsidRDefault="001B46F0" w:rsidP="00CB40A0">
            <w:pPr>
              <w:widowControl/>
              <w:ind w:firstLine="0"/>
              <w:rPr>
                <w:sz w:val="20"/>
                <w:szCs w:val="20"/>
              </w:rPr>
            </w:pPr>
            <w:r>
              <w:rPr>
                <w:sz w:val="20"/>
                <w:szCs w:val="20"/>
              </w:rPr>
              <w:t>0,5 баллов –предприятия, уполномоченные дилерами производителя продукции</w:t>
            </w:r>
          </w:p>
          <w:p w:rsidR="001B46F0" w:rsidRDefault="001B46F0" w:rsidP="00CB40A0">
            <w:pPr>
              <w:widowControl/>
              <w:ind w:firstLine="0"/>
              <w:rPr>
                <w:sz w:val="20"/>
              </w:rPr>
            </w:pPr>
            <w:r>
              <w:rPr>
                <w:sz w:val="20"/>
                <w:szCs w:val="20"/>
              </w:rPr>
              <w:t>0 баллов - поставщик</w:t>
            </w:r>
            <w:r>
              <w:rPr>
                <w:sz w:val="20"/>
                <w:szCs w:val="20"/>
              </w:rPr>
              <w:tab/>
            </w:r>
          </w:p>
        </w:tc>
        <w:tc>
          <w:tcPr>
            <w:tcW w:w="1418" w:type="dxa"/>
            <w:gridSpan w:val="2"/>
            <w:shd w:val="clear" w:color="auto" w:fill="auto"/>
          </w:tcPr>
          <w:p w:rsidR="001B46F0" w:rsidRDefault="001B46F0" w:rsidP="00CB40A0">
            <w:pPr>
              <w:widowControl/>
              <w:ind w:firstLine="0"/>
              <w:rPr>
                <w:sz w:val="20"/>
                <w:szCs w:val="20"/>
              </w:rPr>
            </w:pPr>
          </w:p>
        </w:tc>
      </w:tr>
      <w:tr w:rsidR="001B46F0" w:rsidTr="00CB40A0">
        <w:trPr>
          <w:gridAfter w:val="1"/>
          <w:wAfter w:w="22" w:type="dxa"/>
          <w:jc w:val="center"/>
        </w:trPr>
        <w:tc>
          <w:tcPr>
            <w:tcW w:w="2045" w:type="dxa"/>
            <w:shd w:val="clear" w:color="auto" w:fill="auto"/>
          </w:tcPr>
          <w:p w:rsidR="001B46F0" w:rsidRDefault="001B46F0" w:rsidP="00CB40A0">
            <w:pPr>
              <w:widowControl/>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047" w:type="dxa"/>
            <w:shd w:val="clear" w:color="auto" w:fill="auto"/>
          </w:tcPr>
          <w:p w:rsidR="001B46F0" w:rsidRDefault="001B46F0" w:rsidP="00CB40A0">
            <w:pPr>
              <w:widowControl/>
              <w:ind w:firstLine="0"/>
              <w:rPr>
                <w:sz w:val="20"/>
                <w:szCs w:val="20"/>
              </w:rPr>
            </w:pPr>
            <w:r>
              <w:rPr>
                <w:sz w:val="20"/>
                <w:szCs w:val="20"/>
              </w:rPr>
              <w:t>0,2</w:t>
            </w:r>
          </w:p>
          <w:p w:rsidR="001B46F0" w:rsidRDefault="001B46F0" w:rsidP="00CB40A0">
            <w:pPr>
              <w:widowControl/>
              <w:ind w:firstLine="0"/>
              <w:jc w:val="center"/>
              <w:rPr>
                <w:sz w:val="20"/>
                <w:szCs w:val="20"/>
              </w:rPr>
            </w:pPr>
          </w:p>
        </w:tc>
        <w:tc>
          <w:tcPr>
            <w:tcW w:w="4106" w:type="dxa"/>
            <w:shd w:val="clear" w:color="auto" w:fill="auto"/>
          </w:tcPr>
          <w:p w:rsidR="001B46F0" w:rsidRDefault="001B46F0" w:rsidP="00CB40A0">
            <w:pPr>
              <w:widowControl/>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1B46F0" w:rsidRDefault="001B46F0" w:rsidP="00CB40A0">
            <w:pPr>
              <w:widowControl/>
              <w:ind w:firstLine="0"/>
              <w:rPr>
                <w:sz w:val="20"/>
                <w:szCs w:val="20"/>
              </w:rPr>
            </w:pPr>
            <w:r>
              <w:rPr>
                <w:sz w:val="20"/>
                <w:szCs w:val="20"/>
              </w:rPr>
              <w:t xml:space="preserve"> 1  - соответствие  требований  ТЗ</w:t>
            </w:r>
          </w:p>
          <w:p w:rsidR="001B46F0" w:rsidRDefault="001B46F0" w:rsidP="00CB40A0">
            <w:pPr>
              <w:widowControl/>
              <w:ind w:firstLine="0"/>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1B46F0" w:rsidRDefault="001B46F0" w:rsidP="00CB40A0">
            <w:pPr>
              <w:widowControl/>
              <w:ind w:firstLine="0"/>
              <w:rPr>
                <w:sz w:val="20"/>
                <w:szCs w:val="20"/>
              </w:rPr>
            </w:pPr>
            <w:r>
              <w:rPr>
                <w:sz w:val="20"/>
                <w:szCs w:val="20"/>
              </w:rPr>
              <w:t>Промежуточные баллы определяются по формуле:</w:t>
            </w:r>
          </w:p>
          <w:p w:rsidR="001B46F0" w:rsidRDefault="001B46F0" w:rsidP="00CB40A0">
            <w:pPr>
              <w:widowControl/>
              <w:ind w:firstLine="0"/>
              <w:rPr>
                <w:sz w:val="20"/>
                <w:szCs w:val="20"/>
                <w:lang w:val="en-US"/>
              </w:rPr>
            </w:pPr>
            <w:r>
              <w:rPr>
                <w:rFonts w:ascii="Cambria Math" w:hAnsi="Cambria Math" w:cs="Cambria Math"/>
                <w:sz w:val="20"/>
                <w:szCs w:val="20"/>
              </w:rPr>
              <w:t>〖</w:t>
            </w:r>
            <w:r>
              <w:rPr>
                <w:sz w:val="20"/>
                <w:szCs w:val="20"/>
              </w:rPr>
              <w:t>Оценка</w:t>
            </w:r>
            <w:r>
              <w:rPr>
                <w:rFonts w:ascii="Cambria Math" w:hAnsi="Cambria Math" w:cs="Cambria Math"/>
                <w:sz w:val="20"/>
                <w:szCs w:val="20"/>
              </w:rPr>
              <w:t>〗</w:t>
            </w:r>
            <w:r>
              <w:rPr>
                <w:sz w:val="20"/>
                <w:szCs w:val="20"/>
                <w:lang w:val="en-US"/>
              </w:rPr>
              <w:t xml:space="preserve">(i)= S(i) / S </w:t>
            </w:r>
            <w:r>
              <w:rPr>
                <w:sz w:val="20"/>
                <w:szCs w:val="20"/>
              </w:rPr>
              <w:t>макс</w:t>
            </w:r>
            <w:r>
              <w:rPr>
                <w:sz w:val="20"/>
                <w:szCs w:val="20"/>
                <w:lang w:val="en-US"/>
              </w:rPr>
              <w:t xml:space="preserve"> </w:t>
            </w:r>
            <w:r>
              <w:rPr>
                <w:sz w:val="20"/>
                <w:szCs w:val="20"/>
              </w:rPr>
              <w:t>где</w:t>
            </w:r>
            <w:r>
              <w:rPr>
                <w:sz w:val="20"/>
                <w:szCs w:val="20"/>
                <w:lang w:val="en-US"/>
              </w:rPr>
              <w:t>:</w:t>
            </w:r>
          </w:p>
          <w:p w:rsidR="001B46F0" w:rsidRDefault="001B46F0" w:rsidP="00CB40A0">
            <w:pPr>
              <w:widowControl/>
              <w:ind w:firstLine="0"/>
              <w:rPr>
                <w:sz w:val="20"/>
                <w:szCs w:val="20"/>
              </w:rPr>
            </w:pPr>
            <w:r>
              <w:rPr>
                <w:sz w:val="20"/>
                <w:szCs w:val="20"/>
                <w:lang w:val="en-US"/>
              </w:rPr>
              <w:t>S</w:t>
            </w:r>
            <w:r>
              <w:rPr>
                <w:sz w:val="20"/>
                <w:szCs w:val="20"/>
              </w:rPr>
              <w:t>(i) – максимальная сумма договоров в год оцениваемого участника;</w:t>
            </w:r>
          </w:p>
          <w:p w:rsidR="001B46F0" w:rsidRDefault="001B46F0" w:rsidP="00CB40A0">
            <w:pPr>
              <w:widowControl/>
              <w:ind w:firstLine="0"/>
              <w:rPr>
                <w:sz w:val="20"/>
                <w:szCs w:val="20"/>
              </w:rPr>
            </w:pPr>
            <w:r>
              <w:rPr>
                <w:sz w:val="20"/>
                <w:szCs w:val="20"/>
                <w:lang w:val="en-US"/>
              </w:rPr>
              <w:t>S</w:t>
            </w:r>
            <w:r>
              <w:rPr>
                <w:sz w:val="20"/>
                <w:szCs w:val="20"/>
              </w:rPr>
              <w:t xml:space="preserve"> макс – сумма   указанная в ТЗ.</w:t>
            </w:r>
          </w:p>
        </w:tc>
        <w:tc>
          <w:tcPr>
            <w:tcW w:w="1418" w:type="dxa"/>
            <w:gridSpan w:val="2"/>
            <w:shd w:val="clear" w:color="auto" w:fill="auto"/>
          </w:tcPr>
          <w:p w:rsidR="001B46F0" w:rsidRDefault="001B46F0" w:rsidP="00CB40A0">
            <w:pPr>
              <w:widowControl/>
              <w:ind w:firstLine="0"/>
              <w:rPr>
                <w:sz w:val="20"/>
                <w:szCs w:val="20"/>
              </w:rPr>
            </w:pPr>
          </w:p>
        </w:tc>
      </w:tr>
      <w:tr w:rsidR="001B46F0" w:rsidTr="00CB40A0">
        <w:trPr>
          <w:jc w:val="center"/>
        </w:trPr>
        <w:tc>
          <w:tcPr>
            <w:tcW w:w="2045" w:type="dxa"/>
            <w:shd w:val="clear" w:color="auto" w:fill="auto"/>
          </w:tcPr>
          <w:p w:rsidR="001B46F0" w:rsidRDefault="001B46F0" w:rsidP="00CB40A0">
            <w:pPr>
              <w:widowControl/>
              <w:ind w:firstLine="0"/>
              <w:rPr>
                <w:sz w:val="20"/>
                <w:szCs w:val="20"/>
              </w:rPr>
            </w:pPr>
            <w:r>
              <w:rPr>
                <w:sz w:val="20"/>
                <w:szCs w:val="20"/>
              </w:rPr>
              <w:t>Условия оплаты</w:t>
            </w:r>
          </w:p>
        </w:tc>
        <w:tc>
          <w:tcPr>
            <w:tcW w:w="2047" w:type="dxa"/>
            <w:shd w:val="clear" w:color="auto" w:fill="auto"/>
          </w:tcPr>
          <w:p w:rsidR="001B46F0" w:rsidRDefault="001B46F0" w:rsidP="00CB40A0">
            <w:pPr>
              <w:widowControl/>
              <w:ind w:firstLine="0"/>
              <w:rPr>
                <w:sz w:val="20"/>
                <w:szCs w:val="20"/>
              </w:rPr>
            </w:pPr>
            <w:r>
              <w:rPr>
                <w:sz w:val="20"/>
                <w:szCs w:val="20"/>
              </w:rPr>
              <w:t xml:space="preserve"> 0,15</w:t>
            </w:r>
          </w:p>
          <w:p w:rsidR="001B46F0" w:rsidRDefault="001B46F0" w:rsidP="00CB40A0">
            <w:pPr>
              <w:widowControl/>
              <w:ind w:firstLine="0"/>
              <w:rPr>
                <w:sz w:val="20"/>
                <w:szCs w:val="20"/>
              </w:rPr>
            </w:pPr>
          </w:p>
        </w:tc>
        <w:tc>
          <w:tcPr>
            <w:tcW w:w="4106" w:type="dxa"/>
            <w:shd w:val="clear" w:color="auto" w:fill="auto"/>
          </w:tcPr>
          <w:p w:rsidR="001B46F0" w:rsidRDefault="001B46F0" w:rsidP="00CB40A0">
            <w:pPr>
              <w:widowControl/>
              <w:ind w:firstLine="0"/>
              <w:rPr>
                <w:sz w:val="20"/>
                <w:szCs w:val="20"/>
              </w:rPr>
            </w:pPr>
            <w:r>
              <w:rPr>
                <w:sz w:val="20"/>
                <w:szCs w:val="20"/>
              </w:rPr>
              <w:t>1 балл – соответствует условиям или лучше</w:t>
            </w:r>
          </w:p>
          <w:p w:rsidR="001B46F0" w:rsidRDefault="001B46F0" w:rsidP="00CB40A0">
            <w:pPr>
              <w:widowControl/>
              <w:ind w:firstLine="0"/>
              <w:rPr>
                <w:sz w:val="20"/>
                <w:szCs w:val="20"/>
              </w:rPr>
            </w:pPr>
            <w:r>
              <w:rPr>
                <w:sz w:val="20"/>
                <w:szCs w:val="20"/>
              </w:rPr>
              <w:t>0,5 баллов – участником предложены условия оплаты  менее указанного срока в ЗД</w:t>
            </w:r>
          </w:p>
          <w:p w:rsidR="001B46F0" w:rsidRDefault="001B46F0" w:rsidP="00CB40A0">
            <w:pPr>
              <w:widowControl/>
              <w:ind w:firstLine="0"/>
              <w:rPr>
                <w:sz w:val="20"/>
                <w:szCs w:val="20"/>
              </w:rPr>
            </w:pPr>
            <w:r>
              <w:rPr>
                <w:sz w:val="20"/>
                <w:szCs w:val="20"/>
              </w:rPr>
              <w:t>0 баллов – аванс</w:t>
            </w:r>
          </w:p>
        </w:tc>
        <w:tc>
          <w:tcPr>
            <w:tcW w:w="1440" w:type="dxa"/>
            <w:gridSpan w:val="3"/>
            <w:shd w:val="clear" w:color="auto" w:fill="auto"/>
          </w:tcPr>
          <w:p w:rsidR="001B46F0" w:rsidRDefault="001B46F0" w:rsidP="00CB40A0">
            <w:pPr>
              <w:widowControl/>
              <w:ind w:firstLine="0"/>
              <w:rPr>
                <w:sz w:val="20"/>
                <w:szCs w:val="20"/>
              </w:rPr>
            </w:pPr>
          </w:p>
        </w:tc>
      </w:tr>
      <w:tr w:rsidR="001B46F0" w:rsidTr="00CB40A0">
        <w:trPr>
          <w:jc w:val="center"/>
        </w:trPr>
        <w:tc>
          <w:tcPr>
            <w:tcW w:w="2045" w:type="dxa"/>
            <w:shd w:val="clear" w:color="auto" w:fill="auto"/>
          </w:tcPr>
          <w:p w:rsidR="001B46F0" w:rsidRDefault="001B46F0" w:rsidP="00CB40A0">
            <w:pPr>
              <w:widowControl/>
              <w:ind w:firstLine="0"/>
              <w:rPr>
                <w:sz w:val="20"/>
                <w:szCs w:val="20"/>
              </w:rPr>
            </w:pPr>
            <w:r>
              <w:rPr>
                <w:sz w:val="20"/>
                <w:szCs w:val="20"/>
              </w:rPr>
              <w:t>Согласие с условиями проекта договора</w:t>
            </w:r>
          </w:p>
        </w:tc>
        <w:tc>
          <w:tcPr>
            <w:tcW w:w="2047" w:type="dxa"/>
            <w:shd w:val="clear" w:color="auto" w:fill="auto"/>
          </w:tcPr>
          <w:p w:rsidR="001B46F0" w:rsidRDefault="001B46F0" w:rsidP="00CB40A0">
            <w:pPr>
              <w:widowControl/>
              <w:ind w:firstLine="0"/>
              <w:rPr>
                <w:sz w:val="20"/>
                <w:szCs w:val="20"/>
              </w:rPr>
            </w:pPr>
            <w:r>
              <w:rPr>
                <w:sz w:val="20"/>
                <w:szCs w:val="20"/>
              </w:rPr>
              <w:t>0,1</w:t>
            </w:r>
          </w:p>
          <w:p w:rsidR="001B46F0" w:rsidRDefault="001B46F0" w:rsidP="00CB40A0">
            <w:pPr>
              <w:widowControl/>
              <w:ind w:firstLine="0"/>
              <w:rPr>
                <w:sz w:val="20"/>
                <w:szCs w:val="20"/>
              </w:rPr>
            </w:pPr>
          </w:p>
        </w:tc>
        <w:tc>
          <w:tcPr>
            <w:tcW w:w="4106" w:type="dxa"/>
            <w:shd w:val="clear" w:color="auto" w:fill="auto"/>
          </w:tcPr>
          <w:p w:rsidR="001B46F0" w:rsidRDefault="001B46F0" w:rsidP="00CB40A0">
            <w:pPr>
              <w:widowControl/>
              <w:ind w:firstLine="0"/>
              <w:rPr>
                <w:sz w:val="20"/>
                <w:szCs w:val="20"/>
              </w:rPr>
            </w:pPr>
            <w:r>
              <w:rPr>
                <w:sz w:val="20"/>
                <w:szCs w:val="20"/>
              </w:rPr>
              <w:t>1- согласны</w:t>
            </w:r>
          </w:p>
          <w:p w:rsidR="001B46F0" w:rsidRDefault="001B46F0" w:rsidP="00CB40A0">
            <w:pPr>
              <w:widowControl/>
              <w:ind w:firstLine="0"/>
              <w:rPr>
                <w:sz w:val="20"/>
                <w:szCs w:val="20"/>
              </w:rPr>
            </w:pPr>
            <w:r>
              <w:rPr>
                <w:sz w:val="20"/>
                <w:szCs w:val="20"/>
              </w:rPr>
              <w:t>0 – наличие протокола разногласий</w:t>
            </w:r>
          </w:p>
        </w:tc>
        <w:tc>
          <w:tcPr>
            <w:tcW w:w="1440" w:type="dxa"/>
            <w:gridSpan w:val="3"/>
            <w:shd w:val="clear" w:color="auto" w:fill="auto"/>
          </w:tcPr>
          <w:p w:rsidR="001B46F0" w:rsidRDefault="001B46F0" w:rsidP="00CB40A0">
            <w:pPr>
              <w:widowControl/>
              <w:ind w:firstLine="0"/>
              <w:rPr>
                <w:sz w:val="20"/>
                <w:szCs w:val="20"/>
              </w:rPr>
            </w:pPr>
          </w:p>
        </w:tc>
      </w:tr>
      <w:tr w:rsidR="001B46F0" w:rsidTr="00CB40A0">
        <w:trPr>
          <w:jc w:val="center"/>
        </w:trPr>
        <w:tc>
          <w:tcPr>
            <w:tcW w:w="2045" w:type="dxa"/>
            <w:shd w:val="clear" w:color="auto" w:fill="auto"/>
          </w:tcPr>
          <w:p w:rsidR="001B46F0" w:rsidRDefault="001B46F0" w:rsidP="00CB40A0">
            <w:pPr>
              <w:widowControl/>
              <w:ind w:firstLine="0"/>
              <w:rPr>
                <w:sz w:val="20"/>
                <w:szCs w:val="20"/>
              </w:rPr>
            </w:pPr>
            <w:r>
              <w:rPr>
                <w:sz w:val="20"/>
                <w:szCs w:val="20"/>
              </w:rPr>
              <w:t>Срок действия оферты</w:t>
            </w:r>
          </w:p>
        </w:tc>
        <w:tc>
          <w:tcPr>
            <w:tcW w:w="2047" w:type="dxa"/>
            <w:shd w:val="clear" w:color="auto" w:fill="auto"/>
          </w:tcPr>
          <w:p w:rsidR="001B46F0" w:rsidRDefault="001B46F0" w:rsidP="00CB40A0">
            <w:pPr>
              <w:widowControl/>
              <w:ind w:firstLine="0"/>
              <w:rPr>
                <w:sz w:val="20"/>
                <w:szCs w:val="20"/>
              </w:rPr>
            </w:pPr>
            <w:r>
              <w:rPr>
                <w:sz w:val="20"/>
                <w:szCs w:val="20"/>
              </w:rPr>
              <w:t>0,05</w:t>
            </w:r>
          </w:p>
          <w:p w:rsidR="001B46F0" w:rsidRDefault="001B46F0" w:rsidP="00CB40A0">
            <w:pPr>
              <w:widowControl/>
              <w:ind w:firstLine="0"/>
              <w:rPr>
                <w:sz w:val="20"/>
                <w:szCs w:val="20"/>
              </w:rPr>
            </w:pPr>
          </w:p>
        </w:tc>
        <w:tc>
          <w:tcPr>
            <w:tcW w:w="4130" w:type="dxa"/>
            <w:gridSpan w:val="2"/>
            <w:shd w:val="clear" w:color="auto" w:fill="auto"/>
          </w:tcPr>
          <w:p w:rsidR="001B46F0" w:rsidRDefault="001B46F0" w:rsidP="00CB40A0">
            <w:pPr>
              <w:widowControl/>
              <w:ind w:firstLine="0"/>
              <w:rPr>
                <w:sz w:val="20"/>
                <w:szCs w:val="20"/>
              </w:rPr>
            </w:pPr>
            <w:r>
              <w:rPr>
                <w:sz w:val="20"/>
                <w:szCs w:val="20"/>
              </w:rPr>
              <w:t>1 балл – срок действия оферты 90 дней и более</w:t>
            </w:r>
          </w:p>
          <w:p w:rsidR="001B46F0" w:rsidRDefault="001B46F0" w:rsidP="00CB40A0">
            <w:pPr>
              <w:widowControl/>
              <w:ind w:firstLine="0"/>
              <w:rPr>
                <w:sz w:val="20"/>
                <w:szCs w:val="20"/>
              </w:rPr>
            </w:pPr>
            <w:r>
              <w:rPr>
                <w:sz w:val="20"/>
                <w:szCs w:val="20"/>
              </w:rPr>
              <w:t>0 баллов – срок действия оферты  30 дней</w:t>
            </w:r>
          </w:p>
          <w:p w:rsidR="001B46F0" w:rsidRDefault="001B46F0" w:rsidP="00CB40A0">
            <w:pPr>
              <w:widowControl/>
              <w:ind w:firstLine="0"/>
              <w:rPr>
                <w:sz w:val="20"/>
                <w:szCs w:val="20"/>
              </w:rPr>
            </w:pPr>
            <w:r>
              <w:rPr>
                <w:sz w:val="20"/>
                <w:szCs w:val="20"/>
              </w:rPr>
              <w:t>Промежуточные баллы определяются по формуле:</w:t>
            </w:r>
          </w:p>
          <w:p w:rsidR="001B46F0" w:rsidRDefault="001B46F0" w:rsidP="00CB40A0">
            <w:pPr>
              <w:widowControl/>
              <w:ind w:firstLine="0"/>
              <w:rPr>
                <w:sz w:val="20"/>
                <w:szCs w:val="20"/>
              </w:rPr>
            </w:pPr>
            <w:r>
              <w:rPr>
                <w:rFonts w:ascii="Cambria Math" w:hAnsi="Cambria Math" w:cs="Cambria Math"/>
                <w:sz w:val="20"/>
                <w:szCs w:val="20"/>
              </w:rPr>
              <w:lastRenderedPageBreak/>
              <w:t>〖</w:t>
            </w:r>
            <w:r>
              <w:rPr>
                <w:sz w:val="20"/>
                <w:szCs w:val="20"/>
              </w:rPr>
              <w:t>Оценка</w:t>
            </w:r>
            <w:r>
              <w:rPr>
                <w:rFonts w:ascii="Cambria Math" w:hAnsi="Cambria Math" w:cs="Cambria Math"/>
                <w:sz w:val="20"/>
                <w:szCs w:val="20"/>
              </w:rPr>
              <w:t>〗</w:t>
            </w:r>
            <w:r>
              <w:rPr>
                <w:sz w:val="20"/>
                <w:szCs w:val="20"/>
              </w:rPr>
              <w:t>(</w:t>
            </w:r>
            <w:r>
              <w:rPr>
                <w:sz w:val="20"/>
                <w:szCs w:val="20"/>
                <w:lang w:val="en-US"/>
              </w:rPr>
              <w:t>i</w:t>
            </w:r>
            <w:r>
              <w:rPr>
                <w:sz w:val="20"/>
                <w:szCs w:val="20"/>
              </w:rPr>
              <w:t xml:space="preserve">)= </w:t>
            </w:r>
            <w:r>
              <w:rPr>
                <w:sz w:val="20"/>
                <w:szCs w:val="20"/>
                <w:lang w:val="en-US"/>
              </w:rPr>
              <w:t>P</w:t>
            </w:r>
            <w:r>
              <w:rPr>
                <w:sz w:val="20"/>
                <w:szCs w:val="20"/>
              </w:rPr>
              <w:t>(</w:t>
            </w:r>
            <w:r>
              <w:rPr>
                <w:sz w:val="20"/>
                <w:szCs w:val="20"/>
                <w:lang w:val="en-US"/>
              </w:rPr>
              <w:t>i</w:t>
            </w:r>
            <w:r>
              <w:rPr>
                <w:sz w:val="20"/>
                <w:szCs w:val="20"/>
              </w:rPr>
              <w:t xml:space="preserve">) / </w:t>
            </w:r>
            <w:r>
              <w:rPr>
                <w:sz w:val="20"/>
                <w:szCs w:val="20"/>
                <w:lang w:val="en-US"/>
              </w:rPr>
              <w:t>P</w:t>
            </w:r>
            <w:r>
              <w:rPr>
                <w:sz w:val="20"/>
                <w:szCs w:val="20"/>
              </w:rPr>
              <w:t xml:space="preserve"> макс где:</w:t>
            </w:r>
          </w:p>
          <w:p w:rsidR="001B46F0" w:rsidRDefault="001B46F0" w:rsidP="00CB40A0">
            <w:pPr>
              <w:widowControl/>
              <w:ind w:firstLine="0"/>
              <w:rPr>
                <w:sz w:val="20"/>
                <w:szCs w:val="20"/>
              </w:rPr>
            </w:pPr>
            <w:r>
              <w:rPr>
                <w:sz w:val="20"/>
                <w:szCs w:val="20"/>
                <w:lang w:val="en-US"/>
              </w:rPr>
              <w:t>P</w:t>
            </w:r>
            <w:r>
              <w:rPr>
                <w:sz w:val="20"/>
                <w:szCs w:val="20"/>
              </w:rPr>
              <w:t>(i) –срок действия оферты оцениваемого участника;</w:t>
            </w:r>
          </w:p>
          <w:p w:rsidR="001B46F0" w:rsidRDefault="001B46F0" w:rsidP="00CB40A0">
            <w:pPr>
              <w:widowControl/>
              <w:ind w:firstLine="0"/>
              <w:rPr>
                <w:sz w:val="20"/>
                <w:szCs w:val="20"/>
              </w:rPr>
            </w:pPr>
            <w:r>
              <w:rPr>
                <w:sz w:val="20"/>
                <w:szCs w:val="20"/>
                <w:lang w:val="en-US"/>
              </w:rPr>
              <w:t>P</w:t>
            </w:r>
            <w:r>
              <w:rPr>
                <w:sz w:val="20"/>
                <w:szCs w:val="20"/>
              </w:rPr>
              <w:t xml:space="preserve"> макс –90 дней.</w:t>
            </w:r>
          </w:p>
        </w:tc>
        <w:tc>
          <w:tcPr>
            <w:tcW w:w="1416" w:type="dxa"/>
            <w:gridSpan w:val="2"/>
            <w:tcBorders>
              <w:bottom w:val="single" w:sz="4" w:space="0" w:color="000000"/>
            </w:tcBorders>
            <w:shd w:val="clear" w:color="auto" w:fill="auto"/>
          </w:tcPr>
          <w:p w:rsidR="001B46F0" w:rsidRDefault="001B46F0" w:rsidP="00CB40A0">
            <w:pPr>
              <w:widowControl/>
              <w:ind w:firstLine="0"/>
              <w:rPr>
                <w:sz w:val="20"/>
                <w:szCs w:val="20"/>
              </w:rPr>
            </w:pPr>
          </w:p>
        </w:tc>
      </w:tr>
      <w:tr w:rsidR="001B46F0" w:rsidTr="00CB40A0">
        <w:trPr>
          <w:jc w:val="center"/>
        </w:trPr>
        <w:tc>
          <w:tcPr>
            <w:tcW w:w="2045" w:type="dxa"/>
            <w:shd w:val="clear" w:color="auto" w:fill="auto"/>
          </w:tcPr>
          <w:p w:rsidR="001B46F0" w:rsidRDefault="001B46F0" w:rsidP="00CB40A0">
            <w:pPr>
              <w:widowControl/>
              <w:ind w:firstLine="0"/>
              <w:rPr>
                <w:sz w:val="20"/>
                <w:szCs w:val="20"/>
              </w:rPr>
            </w:pPr>
            <w:r>
              <w:rPr>
                <w:sz w:val="20"/>
                <w:szCs w:val="20"/>
              </w:rPr>
              <w:t>Рейтинг:</w:t>
            </w:r>
          </w:p>
        </w:tc>
        <w:tc>
          <w:tcPr>
            <w:tcW w:w="2047" w:type="dxa"/>
            <w:shd w:val="clear" w:color="auto" w:fill="auto"/>
          </w:tcPr>
          <w:p w:rsidR="001B46F0" w:rsidRDefault="001B46F0" w:rsidP="00CB40A0">
            <w:pPr>
              <w:widowControl/>
              <w:ind w:firstLine="0"/>
              <w:rPr>
                <w:sz w:val="20"/>
                <w:szCs w:val="20"/>
              </w:rPr>
            </w:pPr>
            <w:r>
              <w:rPr>
                <w:sz w:val="20"/>
                <w:szCs w:val="20"/>
              </w:rPr>
              <w:t>Сумма столбца 2 = 1</w:t>
            </w:r>
          </w:p>
        </w:tc>
        <w:tc>
          <w:tcPr>
            <w:tcW w:w="4106" w:type="dxa"/>
            <w:shd w:val="clear" w:color="auto" w:fill="auto"/>
          </w:tcPr>
          <w:p w:rsidR="001B46F0" w:rsidRDefault="001B46F0" w:rsidP="00CB40A0">
            <w:pPr>
              <w:widowControl/>
              <w:ind w:firstLine="0"/>
              <w:rPr>
                <w:sz w:val="20"/>
                <w:szCs w:val="20"/>
              </w:rPr>
            </w:pPr>
            <w:r>
              <w:rPr>
                <w:sz w:val="20"/>
                <w:szCs w:val="20"/>
              </w:rPr>
              <w:t>неприменимо</w:t>
            </w:r>
          </w:p>
        </w:tc>
        <w:tc>
          <w:tcPr>
            <w:tcW w:w="1440" w:type="dxa"/>
            <w:gridSpan w:val="3"/>
            <w:shd w:val="clear" w:color="auto" w:fill="auto"/>
          </w:tcPr>
          <w:p w:rsidR="001B46F0" w:rsidRDefault="001B46F0" w:rsidP="00CB40A0">
            <w:pPr>
              <w:widowControl/>
              <w:ind w:firstLine="0"/>
              <w:rPr>
                <w:sz w:val="20"/>
                <w:szCs w:val="20"/>
              </w:rPr>
            </w:pPr>
            <w:r>
              <w:rPr>
                <w:sz w:val="20"/>
                <w:szCs w:val="20"/>
              </w:rPr>
              <w:t xml:space="preserve">Рейтинг </w:t>
            </w:r>
            <w:r>
              <w:rPr>
                <w:sz w:val="16"/>
              </w:rPr>
              <w:t>(Сумма столбца 4)</w:t>
            </w:r>
          </w:p>
        </w:tc>
      </w:tr>
    </w:tbl>
    <w:p w:rsidR="001B46F0" w:rsidRDefault="001B46F0" w:rsidP="001B46F0">
      <w:pPr>
        <w:widowControl/>
      </w:pPr>
    </w:p>
    <w:p w:rsidR="001B46F0" w:rsidRDefault="001B46F0" w:rsidP="001B46F0">
      <w:pPr>
        <w:widowControl/>
      </w:pPr>
      <w:r>
        <w:t>Таблица 3 – Рейтинг предложения участника закупки работ, услуг</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1513"/>
        <w:gridCol w:w="4318"/>
        <w:gridCol w:w="1413"/>
      </w:tblGrid>
      <w:tr w:rsidR="001B46F0" w:rsidTr="00CB40A0">
        <w:trPr>
          <w:jc w:val="center"/>
        </w:trPr>
        <w:tc>
          <w:tcPr>
            <w:tcW w:w="2253" w:type="dxa"/>
            <w:shd w:val="clear" w:color="auto" w:fill="auto"/>
          </w:tcPr>
          <w:p w:rsidR="001B46F0" w:rsidRDefault="001B46F0" w:rsidP="00CB40A0">
            <w:pPr>
              <w:widowControl/>
              <w:ind w:firstLine="0"/>
              <w:rPr>
                <w:i/>
                <w:sz w:val="20"/>
                <w:szCs w:val="20"/>
              </w:rPr>
            </w:pPr>
          </w:p>
        </w:tc>
        <w:tc>
          <w:tcPr>
            <w:tcW w:w="1513" w:type="dxa"/>
            <w:shd w:val="clear" w:color="auto" w:fill="auto"/>
          </w:tcPr>
          <w:p w:rsidR="001B46F0" w:rsidRDefault="001B46F0" w:rsidP="00CB40A0">
            <w:pPr>
              <w:widowControl/>
              <w:ind w:firstLine="0"/>
              <w:rPr>
                <w:b/>
                <w:i/>
                <w:sz w:val="20"/>
                <w:szCs w:val="20"/>
              </w:rPr>
            </w:pPr>
            <w:r>
              <w:rPr>
                <w:b/>
                <w:i/>
                <w:sz w:val="20"/>
                <w:szCs w:val="20"/>
              </w:rPr>
              <w:t>Название закупки</w:t>
            </w:r>
          </w:p>
        </w:tc>
        <w:tc>
          <w:tcPr>
            <w:tcW w:w="5731" w:type="dxa"/>
            <w:gridSpan w:val="2"/>
            <w:shd w:val="clear" w:color="auto" w:fill="auto"/>
          </w:tcPr>
          <w:p w:rsidR="001B46F0" w:rsidRDefault="001B46F0" w:rsidP="00CB40A0">
            <w:pPr>
              <w:widowControl/>
              <w:ind w:firstLine="0"/>
              <w:rPr>
                <w:b/>
                <w:i/>
                <w:sz w:val="20"/>
                <w:szCs w:val="20"/>
              </w:rPr>
            </w:pPr>
            <w:r>
              <w:rPr>
                <w:b/>
                <w:i/>
                <w:sz w:val="20"/>
                <w:szCs w:val="20"/>
              </w:rPr>
              <w:t>Участник закупки 1 (название)</w:t>
            </w:r>
          </w:p>
        </w:tc>
      </w:tr>
      <w:tr w:rsidR="001B46F0" w:rsidTr="00CB40A0">
        <w:trPr>
          <w:trHeight w:val="572"/>
          <w:jc w:val="center"/>
        </w:trPr>
        <w:tc>
          <w:tcPr>
            <w:tcW w:w="2253" w:type="dxa"/>
            <w:shd w:val="clear" w:color="auto" w:fill="auto"/>
            <w:vAlign w:val="center"/>
          </w:tcPr>
          <w:p w:rsidR="001B46F0" w:rsidRDefault="001B46F0" w:rsidP="00CB40A0">
            <w:pPr>
              <w:widowControl/>
              <w:ind w:firstLine="0"/>
              <w:rPr>
                <w:sz w:val="20"/>
                <w:szCs w:val="20"/>
              </w:rPr>
            </w:pPr>
            <w:r>
              <w:rPr>
                <w:sz w:val="20"/>
                <w:szCs w:val="20"/>
              </w:rPr>
              <w:t>Критерий выбора</w:t>
            </w:r>
          </w:p>
        </w:tc>
        <w:tc>
          <w:tcPr>
            <w:tcW w:w="1513" w:type="dxa"/>
            <w:tcBorders>
              <w:bottom w:val="single" w:sz="4" w:space="0" w:color="auto"/>
            </w:tcBorders>
            <w:shd w:val="clear" w:color="auto" w:fill="auto"/>
            <w:vAlign w:val="center"/>
          </w:tcPr>
          <w:p w:rsidR="001B46F0" w:rsidRDefault="001B46F0" w:rsidP="00CB40A0">
            <w:pPr>
              <w:widowControl/>
              <w:ind w:firstLine="0"/>
              <w:rPr>
                <w:sz w:val="20"/>
                <w:szCs w:val="20"/>
              </w:rPr>
            </w:pPr>
            <w:r>
              <w:rPr>
                <w:sz w:val="20"/>
                <w:szCs w:val="20"/>
              </w:rPr>
              <w:t>Удельный вес критерия в общей оценке, от 0 до 1</w:t>
            </w:r>
          </w:p>
        </w:tc>
        <w:tc>
          <w:tcPr>
            <w:tcW w:w="4318" w:type="dxa"/>
            <w:shd w:val="clear" w:color="auto" w:fill="auto"/>
          </w:tcPr>
          <w:p w:rsidR="001B46F0" w:rsidRDefault="001B46F0" w:rsidP="00CB40A0">
            <w:pPr>
              <w:widowControl/>
              <w:ind w:firstLine="0"/>
              <w:rPr>
                <w:sz w:val="20"/>
                <w:szCs w:val="20"/>
              </w:rPr>
            </w:pPr>
            <w:r>
              <w:rPr>
                <w:sz w:val="20"/>
                <w:szCs w:val="20"/>
              </w:rPr>
              <w:t xml:space="preserve">Оценка критерия от 0 до 1 </w:t>
            </w:r>
          </w:p>
        </w:tc>
        <w:tc>
          <w:tcPr>
            <w:tcW w:w="1413" w:type="dxa"/>
            <w:shd w:val="clear" w:color="auto" w:fill="auto"/>
          </w:tcPr>
          <w:p w:rsidR="001B46F0" w:rsidRDefault="001B46F0" w:rsidP="00CB40A0">
            <w:pPr>
              <w:widowControl/>
              <w:ind w:firstLine="0"/>
              <w:rPr>
                <w:sz w:val="20"/>
                <w:szCs w:val="20"/>
              </w:rPr>
            </w:pPr>
            <w:r>
              <w:rPr>
                <w:sz w:val="20"/>
                <w:szCs w:val="20"/>
              </w:rPr>
              <w:t>Рейтинг критерия</w:t>
            </w:r>
          </w:p>
          <w:p w:rsidR="001B46F0" w:rsidRDefault="001B46F0" w:rsidP="00CB40A0">
            <w:pPr>
              <w:widowControl/>
              <w:ind w:firstLine="0"/>
              <w:rPr>
                <w:sz w:val="20"/>
                <w:szCs w:val="20"/>
              </w:rPr>
            </w:pPr>
            <w:r>
              <w:rPr>
                <w:sz w:val="20"/>
                <w:szCs w:val="20"/>
              </w:rPr>
              <w:t>4 = 2*3</w:t>
            </w:r>
          </w:p>
        </w:tc>
      </w:tr>
      <w:tr w:rsidR="001B46F0" w:rsidTr="00CB40A0">
        <w:trPr>
          <w:trHeight w:val="317"/>
          <w:jc w:val="center"/>
        </w:trPr>
        <w:tc>
          <w:tcPr>
            <w:tcW w:w="2253" w:type="dxa"/>
            <w:tcBorders>
              <w:right w:val="single" w:sz="4" w:space="0" w:color="auto"/>
            </w:tcBorders>
            <w:shd w:val="clear" w:color="auto" w:fill="auto"/>
            <w:vAlign w:val="center"/>
          </w:tcPr>
          <w:p w:rsidR="001B46F0" w:rsidRDefault="001B46F0" w:rsidP="00CB40A0">
            <w:pPr>
              <w:widowControl/>
              <w:ind w:firstLine="0"/>
              <w:jc w:val="center"/>
              <w:rPr>
                <w:sz w:val="20"/>
                <w:szCs w:val="20"/>
              </w:rPr>
            </w:pPr>
            <w:r>
              <w:rPr>
                <w:sz w:val="20"/>
                <w:szCs w:val="20"/>
              </w:rPr>
              <w:t>1</w:t>
            </w:r>
          </w:p>
        </w:tc>
        <w:tc>
          <w:tcPr>
            <w:tcW w:w="1513" w:type="dxa"/>
            <w:tcBorders>
              <w:top w:val="single" w:sz="4" w:space="0" w:color="auto"/>
              <w:left w:val="single" w:sz="4" w:space="0" w:color="auto"/>
              <w:right w:val="single" w:sz="4" w:space="0" w:color="auto"/>
            </w:tcBorders>
            <w:shd w:val="clear" w:color="auto" w:fill="auto"/>
          </w:tcPr>
          <w:p w:rsidR="001B46F0" w:rsidRDefault="001B46F0" w:rsidP="00CB40A0">
            <w:pPr>
              <w:widowControl/>
              <w:ind w:firstLine="0"/>
              <w:jc w:val="center"/>
              <w:rPr>
                <w:sz w:val="20"/>
                <w:szCs w:val="20"/>
              </w:rPr>
            </w:pPr>
            <w:r>
              <w:rPr>
                <w:sz w:val="20"/>
                <w:szCs w:val="20"/>
              </w:rPr>
              <w:t>2</w:t>
            </w:r>
          </w:p>
        </w:tc>
        <w:tc>
          <w:tcPr>
            <w:tcW w:w="4318" w:type="dxa"/>
            <w:tcBorders>
              <w:left w:val="single" w:sz="4" w:space="0" w:color="auto"/>
            </w:tcBorders>
            <w:shd w:val="clear" w:color="auto" w:fill="auto"/>
            <w:vAlign w:val="center"/>
          </w:tcPr>
          <w:p w:rsidR="001B46F0" w:rsidRDefault="001B46F0" w:rsidP="00CB40A0">
            <w:pPr>
              <w:widowControl/>
              <w:ind w:firstLine="0"/>
              <w:jc w:val="center"/>
              <w:rPr>
                <w:sz w:val="20"/>
                <w:szCs w:val="20"/>
              </w:rPr>
            </w:pPr>
            <w:r>
              <w:rPr>
                <w:sz w:val="20"/>
                <w:szCs w:val="20"/>
              </w:rPr>
              <w:t>3</w:t>
            </w:r>
          </w:p>
        </w:tc>
        <w:tc>
          <w:tcPr>
            <w:tcW w:w="1413" w:type="dxa"/>
            <w:shd w:val="clear" w:color="auto" w:fill="auto"/>
            <w:vAlign w:val="center"/>
          </w:tcPr>
          <w:p w:rsidR="001B46F0" w:rsidRDefault="001B46F0" w:rsidP="00CB40A0">
            <w:pPr>
              <w:widowControl/>
              <w:ind w:firstLine="0"/>
              <w:jc w:val="center"/>
              <w:rPr>
                <w:sz w:val="20"/>
                <w:szCs w:val="20"/>
              </w:rPr>
            </w:pPr>
            <w:r>
              <w:rPr>
                <w:sz w:val="20"/>
                <w:szCs w:val="20"/>
              </w:rPr>
              <w:t>4</w:t>
            </w:r>
          </w:p>
        </w:tc>
      </w:tr>
      <w:tr w:rsidR="001B46F0" w:rsidTr="00CB40A0">
        <w:trPr>
          <w:jc w:val="center"/>
        </w:trPr>
        <w:tc>
          <w:tcPr>
            <w:tcW w:w="2253" w:type="dxa"/>
            <w:shd w:val="clear" w:color="auto" w:fill="auto"/>
          </w:tcPr>
          <w:p w:rsidR="001B46F0" w:rsidRDefault="001B46F0" w:rsidP="00CB40A0">
            <w:pPr>
              <w:widowControl/>
              <w:ind w:firstLine="0"/>
              <w:rPr>
                <w:sz w:val="20"/>
                <w:szCs w:val="20"/>
              </w:rPr>
            </w:pPr>
            <w:r>
              <w:rPr>
                <w:sz w:val="20"/>
                <w:szCs w:val="20"/>
              </w:rPr>
              <w:t xml:space="preserve">Стоимость </w:t>
            </w:r>
          </w:p>
        </w:tc>
        <w:tc>
          <w:tcPr>
            <w:tcW w:w="1513" w:type="dxa"/>
            <w:tcBorders>
              <w:top w:val="single" w:sz="4" w:space="0" w:color="auto"/>
            </w:tcBorders>
            <w:shd w:val="clear" w:color="auto" w:fill="auto"/>
          </w:tcPr>
          <w:p w:rsidR="001B46F0" w:rsidRDefault="001B46F0" w:rsidP="00CB40A0">
            <w:pPr>
              <w:widowControl/>
              <w:ind w:firstLine="0"/>
              <w:rPr>
                <w:sz w:val="20"/>
                <w:szCs w:val="20"/>
              </w:rPr>
            </w:pPr>
            <w:r>
              <w:rPr>
                <w:sz w:val="20"/>
                <w:szCs w:val="20"/>
              </w:rPr>
              <w:t>0,25</w:t>
            </w:r>
          </w:p>
        </w:tc>
        <w:tc>
          <w:tcPr>
            <w:tcW w:w="4318" w:type="dxa"/>
            <w:shd w:val="clear" w:color="auto" w:fill="auto"/>
          </w:tcPr>
          <w:p w:rsidR="001B46F0" w:rsidRDefault="001B46F0" w:rsidP="00CB40A0">
            <w:pPr>
              <w:widowControl/>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1B46F0" w:rsidRDefault="001B46F0" w:rsidP="00CB40A0">
            <w:pPr>
              <w:widowControl/>
              <w:ind w:firstLine="0"/>
              <w:rPr>
                <w:sz w:val="20"/>
                <w:szCs w:val="20"/>
              </w:rPr>
            </w:pPr>
            <w:r>
              <w:rPr>
                <w:sz w:val="20"/>
                <w:szCs w:val="20"/>
              </w:rPr>
              <w:t xml:space="preserve">по остальным Участникам расчет производится следующим образом: </w:t>
            </w:r>
            <w:r>
              <w:rPr>
                <w:rFonts w:ascii="Cambria Math" w:hAnsi="Cambria Math" w:cs="Cambria Math"/>
                <w:sz w:val="20"/>
                <w:szCs w:val="20"/>
              </w:rPr>
              <w:t>〖</w:t>
            </w:r>
            <w:r>
              <w:rPr>
                <w:sz w:val="20"/>
                <w:szCs w:val="20"/>
              </w:rPr>
              <w:t>Оценка</w:t>
            </w:r>
            <w:r>
              <w:rPr>
                <w:rFonts w:ascii="Cambria Math" w:hAnsi="Cambria Math" w:cs="Cambria Math"/>
                <w:sz w:val="20"/>
                <w:szCs w:val="20"/>
              </w:rPr>
              <w:t>〗</w:t>
            </w:r>
            <w:r>
              <w:rPr>
                <w:sz w:val="20"/>
                <w:szCs w:val="20"/>
              </w:rPr>
              <w:t>(i)= Aмин/A(i), где:</w:t>
            </w:r>
          </w:p>
          <w:p w:rsidR="001B46F0" w:rsidRDefault="001B46F0" w:rsidP="00CB40A0">
            <w:pPr>
              <w:widowControl/>
              <w:ind w:firstLine="0"/>
              <w:rPr>
                <w:sz w:val="20"/>
                <w:szCs w:val="20"/>
              </w:rPr>
            </w:pPr>
            <w:r>
              <w:rPr>
                <w:sz w:val="20"/>
                <w:szCs w:val="20"/>
              </w:rPr>
              <w:t>A(i) – Стоимость предложения оцениваемого участника;</w:t>
            </w:r>
          </w:p>
          <w:p w:rsidR="001B46F0" w:rsidRDefault="001B46F0" w:rsidP="00CB40A0">
            <w:pPr>
              <w:widowControl/>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413" w:type="dxa"/>
            <w:shd w:val="clear" w:color="auto" w:fill="auto"/>
          </w:tcPr>
          <w:p w:rsidR="001B46F0" w:rsidRDefault="001B46F0" w:rsidP="00CB40A0">
            <w:pPr>
              <w:widowControl/>
              <w:ind w:firstLine="0"/>
              <w:rPr>
                <w:sz w:val="20"/>
                <w:szCs w:val="20"/>
              </w:rPr>
            </w:pPr>
          </w:p>
        </w:tc>
      </w:tr>
      <w:tr w:rsidR="001B46F0" w:rsidTr="00CB40A0">
        <w:trPr>
          <w:jc w:val="center"/>
        </w:trPr>
        <w:tc>
          <w:tcPr>
            <w:tcW w:w="2253" w:type="dxa"/>
            <w:shd w:val="clear" w:color="auto" w:fill="auto"/>
          </w:tcPr>
          <w:p w:rsidR="001B46F0" w:rsidRDefault="001B46F0" w:rsidP="00CB40A0">
            <w:pPr>
              <w:widowControl/>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13" w:type="dxa"/>
            <w:shd w:val="clear" w:color="auto" w:fill="auto"/>
          </w:tcPr>
          <w:p w:rsidR="001B46F0" w:rsidRDefault="001B46F0" w:rsidP="00CB40A0">
            <w:pPr>
              <w:widowControl/>
              <w:ind w:firstLine="0"/>
              <w:rPr>
                <w:sz w:val="20"/>
                <w:szCs w:val="20"/>
              </w:rPr>
            </w:pPr>
            <w:r>
              <w:rPr>
                <w:sz w:val="20"/>
                <w:szCs w:val="20"/>
              </w:rPr>
              <w:t>0,15</w:t>
            </w:r>
          </w:p>
        </w:tc>
        <w:tc>
          <w:tcPr>
            <w:tcW w:w="4318" w:type="dxa"/>
            <w:shd w:val="clear" w:color="auto" w:fill="auto"/>
          </w:tcPr>
          <w:p w:rsidR="001B46F0" w:rsidRDefault="001B46F0" w:rsidP="00CB40A0">
            <w:pPr>
              <w:widowControl/>
              <w:ind w:firstLine="0"/>
              <w:rPr>
                <w:sz w:val="20"/>
                <w:szCs w:val="20"/>
              </w:rPr>
            </w:pPr>
            <w:r>
              <w:rPr>
                <w:sz w:val="20"/>
                <w:szCs w:val="20"/>
              </w:rPr>
              <w:t xml:space="preserve">1 балл – наличие </w:t>
            </w:r>
          </w:p>
          <w:p w:rsidR="001B46F0" w:rsidRDefault="001B46F0" w:rsidP="00CB40A0">
            <w:pPr>
              <w:widowControl/>
              <w:ind w:firstLine="0"/>
              <w:rPr>
                <w:sz w:val="20"/>
                <w:szCs w:val="20"/>
              </w:rPr>
            </w:pPr>
            <w:r>
              <w:rPr>
                <w:sz w:val="20"/>
                <w:szCs w:val="20"/>
              </w:rPr>
              <w:t>0 баллов -  отсутствие</w:t>
            </w:r>
            <w:r>
              <w:rPr>
                <w:sz w:val="20"/>
                <w:szCs w:val="20"/>
              </w:rPr>
              <w:tab/>
            </w:r>
          </w:p>
        </w:tc>
        <w:tc>
          <w:tcPr>
            <w:tcW w:w="1413" w:type="dxa"/>
            <w:shd w:val="clear" w:color="auto" w:fill="auto"/>
          </w:tcPr>
          <w:p w:rsidR="001B46F0" w:rsidRDefault="001B46F0" w:rsidP="00CB40A0">
            <w:pPr>
              <w:widowControl/>
              <w:ind w:firstLine="0"/>
              <w:rPr>
                <w:sz w:val="20"/>
                <w:szCs w:val="20"/>
              </w:rPr>
            </w:pPr>
          </w:p>
        </w:tc>
      </w:tr>
      <w:tr w:rsidR="001B46F0" w:rsidTr="00CB40A0">
        <w:trPr>
          <w:jc w:val="center"/>
        </w:trPr>
        <w:tc>
          <w:tcPr>
            <w:tcW w:w="2253" w:type="dxa"/>
            <w:shd w:val="clear" w:color="auto" w:fill="auto"/>
          </w:tcPr>
          <w:p w:rsidR="001B46F0" w:rsidRDefault="001B46F0" w:rsidP="00CB40A0">
            <w:pPr>
              <w:widowControl/>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13" w:type="dxa"/>
            <w:shd w:val="clear" w:color="auto" w:fill="auto"/>
          </w:tcPr>
          <w:p w:rsidR="001B46F0" w:rsidRDefault="001B46F0" w:rsidP="00CB40A0">
            <w:pPr>
              <w:widowControl/>
              <w:ind w:firstLine="0"/>
              <w:rPr>
                <w:sz w:val="20"/>
                <w:szCs w:val="20"/>
              </w:rPr>
            </w:pPr>
            <w:r>
              <w:rPr>
                <w:sz w:val="20"/>
                <w:szCs w:val="20"/>
              </w:rPr>
              <w:t>0,2</w:t>
            </w:r>
          </w:p>
        </w:tc>
        <w:tc>
          <w:tcPr>
            <w:tcW w:w="4318" w:type="dxa"/>
            <w:shd w:val="clear" w:color="auto" w:fill="auto"/>
          </w:tcPr>
          <w:p w:rsidR="001B46F0" w:rsidRDefault="001B46F0" w:rsidP="00CB40A0">
            <w:pPr>
              <w:widowControl/>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1B46F0" w:rsidRDefault="001B46F0" w:rsidP="00CB40A0">
            <w:pPr>
              <w:widowControl/>
              <w:ind w:firstLine="0"/>
              <w:rPr>
                <w:sz w:val="20"/>
                <w:szCs w:val="20"/>
              </w:rPr>
            </w:pPr>
            <w:r>
              <w:rPr>
                <w:sz w:val="20"/>
                <w:szCs w:val="20"/>
              </w:rPr>
              <w:t>1  - наличие опыта  в соответствии  с требованиями  ТЗ</w:t>
            </w:r>
          </w:p>
          <w:p w:rsidR="001B46F0" w:rsidRDefault="001B46F0" w:rsidP="00CB40A0">
            <w:pPr>
              <w:widowControl/>
              <w:ind w:firstLine="0"/>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1B46F0" w:rsidRDefault="001B46F0" w:rsidP="00CB40A0">
            <w:pPr>
              <w:widowControl/>
              <w:ind w:firstLine="0"/>
              <w:rPr>
                <w:sz w:val="20"/>
                <w:szCs w:val="20"/>
              </w:rPr>
            </w:pPr>
            <w:r>
              <w:rPr>
                <w:sz w:val="20"/>
                <w:szCs w:val="20"/>
              </w:rPr>
              <w:t>Промежуточные баллы определяются по формуле:</w:t>
            </w:r>
          </w:p>
          <w:p w:rsidR="001B46F0" w:rsidRDefault="001B46F0" w:rsidP="00CB40A0">
            <w:pPr>
              <w:widowControl/>
              <w:ind w:firstLine="0"/>
              <w:rPr>
                <w:sz w:val="20"/>
                <w:szCs w:val="20"/>
                <w:lang w:val="en-US"/>
              </w:rPr>
            </w:pPr>
            <w:r>
              <w:rPr>
                <w:rFonts w:ascii="Cambria Math" w:hAnsi="Cambria Math" w:cs="Cambria Math"/>
                <w:sz w:val="20"/>
                <w:szCs w:val="20"/>
              </w:rPr>
              <w:t>〖</w:t>
            </w:r>
            <w:r>
              <w:rPr>
                <w:sz w:val="20"/>
                <w:szCs w:val="20"/>
              </w:rPr>
              <w:t>Оценка</w:t>
            </w:r>
            <w:r>
              <w:rPr>
                <w:rFonts w:ascii="Cambria Math" w:hAnsi="Cambria Math" w:cs="Cambria Math"/>
                <w:sz w:val="20"/>
                <w:szCs w:val="20"/>
              </w:rPr>
              <w:t>〗</w:t>
            </w:r>
            <w:r>
              <w:rPr>
                <w:sz w:val="20"/>
                <w:szCs w:val="20"/>
                <w:lang w:val="en-US"/>
              </w:rPr>
              <w:t xml:space="preserve">(i)= S(i) / S </w:t>
            </w:r>
            <w:r>
              <w:rPr>
                <w:sz w:val="20"/>
                <w:szCs w:val="20"/>
              </w:rPr>
              <w:t>макс</w:t>
            </w:r>
            <w:r>
              <w:rPr>
                <w:sz w:val="20"/>
                <w:szCs w:val="20"/>
                <w:lang w:val="en-US"/>
              </w:rPr>
              <w:t xml:space="preserve"> </w:t>
            </w:r>
            <w:r>
              <w:rPr>
                <w:sz w:val="20"/>
                <w:szCs w:val="20"/>
              </w:rPr>
              <w:t>где</w:t>
            </w:r>
            <w:r>
              <w:rPr>
                <w:sz w:val="20"/>
                <w:szCs w:val="20"/>
                <w:lang w:val="en-US"/>
              </w:rPr>
              <w:t>:</w:t>
            </w:r>
          </w:p>
          <w:p w:rsidR="001B46F0" w:rsidRDefault="001B46F0" w:rsidP="00CB40A0">
            <w:pPr>
              <w:widowControl/>
              <w:ind w:firstLine="0"/>
              <w:rPr>
                <w:sz w:val="20"/>
                <w:szCs w:val="20"/>
              </w:rPr>
            </w:pPr>
            <w:r>
              <w:rPr>
                <w:sz w:val="20"/>
                <w:szCs w:val="20"/>
                <w:lang w:val="en-US"/>
              </w:rPr>
              <w:t>S</w:t>
            </w:r>
            <w:r>
              <w:rPr>
                <w:sz w:val="20"/>
                <w:szCs w:val="20"/>
              </w:rPr>
              <w:t>(i) – максимальная сумма договоров в год оцениваемого участника;</w:t>
            </w:r>
          </w:p>
          <w:p w:rsidR="001B46F0" w:rsidRDefault="001B46F0" w:rsidP="00CB40A0">
            <w:pPr>
              <w:widowControl/>
              <w:ind w:firstLine="0"/>
              <w:rPr>
                <w:sz w:val="20"/>
                <w:szCs w:val="20"/>
              </w:rPr>
            </w:pPr>
            <w:r>
              <w:rPr>
                <w:sz w:val="20"/>
                <w:szCs w:val="20"/>
                <w:lang w:val="en-US"/>
              </w:rPr>
              <w:lastRenderedPageBreak/>
              <w:t>S</w:t>
            </w:r>
            <w:r>
              <w:rPr>
                <w:sz w:val="20"/>
                <w:szCs w:val="20"/>
              </w:rPr>
              <w:t xml:space="preserve"> макс – сумма   указанная в ТЗ.</w:t>
            </w:r>
          </w:p>
        </w:tc>
        <w:tc>
          <w:tcPr>
            <w:tcW w:w="1413" w:type="dxa"/>
            <w:shd w:val="clear" w:color="auto" w:fill="auto"/>
          </w:tcPr>
          <w:p w:rsidR="001B46F0" w:rsidRDefault="001B46F0" w:rsidP="00CB40A0">
            <w:pPr>
              <w:widowControl/>
              <w:ind w:firstLine="0"/>
              <w:rPr>
                <w:sz w:val="20"/>
                <w:szCs w:val="20"/>
              </w:rPr>
            </w:pPr>
          </w:p>
        </w:tc>
      </w:tr>
      <w:tr w:rsidR="001B46F0" w:rsidTr="00CB40A0">
        <w:trPr>
          <w:jc w:val="center"/>
        </w:trPr>
        <w:tc>
          <w:tcPr>
            <w:tcW w:w="2253" w:type="dxa"/>
            <w:shd w:val="clear" w:color="auto" w:fill="auto"/>
          </w:tcPr>
          <w:p w:rsidR="001B46F0" w:rsidRDefault="001B46F0" w:rsidP="00CB40A0">
            <w:pPr>
              <w:widowControl/>
              <w:ind w:firstLine="0"/>
              <w:rPr>
                <w:sz w:val="20"/>
                <w:szCs w:val="20"/>
              </w:rPr>
            </w:pPr>
            <w:r>
              <w:rPr>
                <w:sz w:val="20"/>
                <w:szCs w:val="20"/>
              </w:rPr>
              <w:t>Количество квалифицированного персонала, привлекаемого для выполнения работ</w:t>
            </w:r>
          </w:p>
        </w:tc>
        <w:tc>
          <w:tcPr>
            <w:tcW w:w="1513" w:type="dxa"/>
            <w:shd w:val="clear" w:color="auto" w:fill="auto"/>
          </w:tcPr>
          <w:p w:rsidR="001B46F0" w:rsidRDefault="001B46F0" w:rsidP="00CB40A0">
            <w:pPr>
              <w:widowControl/>
              <w:ind w:firstLine="0"/>
              <w:rPr>
                <w:sz w:val="20"/>
                <w:szCs w:val="20"/>
              </w:rPr>
            </w:pPr>
            <w:r>
              <w:rPr>
                <w:sz w:val="20"/>
                <w:szCs w:val="20"/>
              </w:rPr>
              <w:t>0,15</w:t>
            </w:r>
          </w:p>
        </w:tc>
        <w:tc>
          <w:tcPr>
            <w:tcW w:w="4318" w:type="dxa"/>
            <w:shd w:val="clear" w:color="auto" w:fill="auto"/>
          </w:tcPr>
          <w:p w:rsidR="001B46F0" w:rsidRDefault="001B46F0" w:rsidP="00CB40A0">
            <w:pPr>
              <w:widowControl/>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1B46F0" w:rsidRDefault="001B46F0" w:rsidP="00CB40A0">
            <w:pPr>
              <w:widowControl/>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413" w:type="dxa"/>
            <w:shd w:val="clear" w:color="auto" w:fill="auto"/>
          </w:tcPr>
          <w:p w:rsidR="001B46F0" w:rsidRDefault="001B46F0" w:rsidP="00CB40A0">
            <w:pPr>
              <w:widowControl/>
              <w:ind w:firstLine="0"/>
              <w:rPr>
                <w:sz w:val="20"/>
                <w:szCs w:val="20"/>
              </w:rPr>
            </w:pPr>
          </w:p>
        </w:tc>
      </w:tr>
      <w:tr w:rsidR="001B46F0" w:rsidTr="00CB40A0">
        <w:trPr>
          <w:jc w:val="center"/>
        </w:trPr>
        <w:tc>
          <w:tcPr>
            <w:tcW w:w="2253" w:type="dxa"/>
            <w:shd w:val="clear" w:color="auto" w:fill="auto"/>
          </w:tcPr>
          <w:p w:rsidR="001B46F0" w:rsidRDefault="001B46F0" w:rsidP="00CB40A0">
            <w:pPr>
              <w:widowControl/>
              <w:ind w:firstLine="0"/>
              <w:rPr>
                <w:sz w:val="20"/>
                <w:szCs w:val="20"/>
              </w:rPr>
            </w:pPr>
            <w:r>
              <w:rPr>
                <w:sz w:val="20"/>
                <w:szCs w:val="20"/>
              </w:rPr>
              <w:t>Условия оплаты</w:t>
            </w:r>
          </w:p>
        </w:tc>
        <w:tc>
          <w:tcPr>
            <w:tcW w:w="1513" w:type="dxa"/>
            <w:shd w:val="clear" w:color="auto" w:fill="auto"/>
          </w:tcPr>
          <w:p w:rsidR="001B46F0" w:rsidRDefault="001B46F0" w:rsidP="00CB40A0">
            <w:pPr>
              <w:widowControl/>
              <w:ind w:firstLine="0"/>
              <w:rPr>
                <w:sz w:val="20"/>
                <w:szCs w:val="20"/>
              </w:rPr>
            </w:pPr>
            <w:r>
              <w:rPr>
                <w:sz w:val="20"/>
                <w:szCs w:val="20"/>
              </w:rPr>
              <w:t>0,1</w:t>
            </w:r>
          </w:p>
        </w:tc>
        <w:tc>
          <w:tcPr>
            <w:tcW w:w="4318" w:type="dxa"/>
            <w:shd w:val="clear" w:color="auto" w:fill="auto"/>
          </w:tcPr>
          <w:p w:rsidR="001B46F0" w:rsidRDefault="001B46F0" w:rsidP="00CB40A0">
            <w:pPr>
              <w:widowControl/>
              <w:ind w:firstLine="0"/>
              <w:rPr>
                <w:sz w:val="20"/>
                <w:szCs w:val="20"/>
              </w:rPr>
            </w:pPr>
            <w:r>
              <w:rPr>
                <w:sz w:val="20"/>
                <w:szCs w:val="20"/>
              </w:rPr>
              <w:t>1 балл – соответствует условиям или лучше</w:t>
            </w:r>
          </w:p>
          <w:p w:rsidR="001B46F0" w:rsidRDefault="001B46F0" w:rsidP="00CB40A0">
            <w:pPr>
              <w:widowControl/>
              <w:ind w:firstLine="0"/>
              <w:rPr>
                <w:sz w:val="20"/>
                <w:szCs w:val="20"/>
              </w:rPr>
            </w:pPr>
            <w:r>
              <w:rPr>
                <w:sz w:val="20"/>
                <w:szCs w:val="20"/>
              </w:rPr>
              <w:t>0,5 баллов –срок по отсрочке платежа   менее указанного срока в ЗД</w:t>
            </w:r>
          </w:p>
          <w:p w:rsidR="001B46F0" w:rsidRDefault="001B46F0" w:rsidP="00CB40A0">
            <w:pPr>
              <w:widowControl/>
              <w:ind w:firstLine="0"/>
              <w:rPr>
                <w:sz w:val="20"/>
                <w:szCs w:val="20"/>
              </w:rPr>
            </w:pPr>
            <w:r>
              <w:rPr>
                <w:sz w:val="20"/>
                <w:szCs w:val="20"/>
              </w:rPr>
              <w:t>0 баллов – аванс</w:t>
            </w:r>
            <w:r>
              <w:rPr>
                <w:sz w:val="20"/>
                <w:szCs w:val="20"/>
              </w:rPr>
              <w:tab/>
            </w:r>
          </w:p>
        </w:tc>
        <w:tc>
          <w:tcPr>
            <w:tcW w:w="1413" w:type="dxa"/>
            <w:shd w:val="clear" w:color="auto" w:fill="auto"/>
          </w:tcPr>
          <w:p w:rsidR="001B46F0" w:rsidRDefault="001B46F0" w:rsidP="00CB40A0">
            <w:pPr>
              <w:widowControl/>
              <w:ind w:firstLine="0"/>
              <w:rPr>
                <w:sz w:val="20"/>
                <w:szCs w:val="20"/>
              </w:rPr>
            </w:pPr>
          </w:p>
        </w:tc>
      </w:tr>
      <w:tr w:rsidR="001B46F0" w:rsidTr="00CB40A0">
        <w:trPr>
          <w:jc w:val="center"/>
        </w:trPr>
        <w:tc>
          <w:tcPr>
            <w:tcW w:w="2253" w:type="dxa"/>
            <w:shd w:val="clear" w:color="auto" w:fill="auto"/>
          </w:tcPr>
          <w:p w:rsidR="001B46F0" w:rsidRDefault="001B46F0" w:rsidP="00CB40A0">
            <w:pPr>
              <w:widowControl/>
              <w:ind w:firstLine="0"/>
              <w:rPr>
                <w:sz w:val="20"/>
                <w:szCs w:val="20"/>
              </w:rPr>
            </w:pPr>
            <w:r>
              <w:rPr>
                <w:sz w:val="20"/>
                <w:szCs w:val="20"/>
              </w:rPr>
              <w:t>Согласие с условиями проекта договора заказчика</w:t>
            </w:r>
          </w:p>
        </w:tc>
        <w:tc>
          <w:tcPr>
            <w:tcW w:w="1513" w:type="dxa"/>
            <w:shd w:val="clear" w:color="auto" w:fill="auto"/>
          </w:tcPr>
          <w:p w:rsidR="001B46F0" w:rsidRDefault="001B46F0" w:rsidP="00CB40A0">
            <w:pPr>
              <w:widowControl/>
              <w:ind w:firstLine="0"/>
              <w:rPr>
                <w:sz w:val="20"/>
                <w:szCs w:val="20"/>
              </w:rPr>
            </w:pPr>
            <w:r>
              <w:rPr>
                <w:sz w:val="20"/>
                <w:szCs w:val="20"/>
              </w:rPr>
              <w:t>0,1</w:t>
            </w:r>
          </w:p>
        </w:tc>
        <w:tc>
          <w:tcPr>
            <w:tcW w:w="4318" w:type="dxa"/>
            <w:shd w:val="clear" w:color="auto" w:fill="auto"/>
          </w:tcPr>
          <w:p w:rsidR="001B46F0" w:rsidRDefault="001B46F0" w:rsidP="00CB40A0">
            <w:pPr>
              <w:widowControl/>
              <w:ind w:firstLine="0"/>
              <w:rPr>
                <w:sz w:val="20"/>
                <w:szCs w:val="20"/>
              </w:rPr>
            </w:pPr>
            <w:r>
              <w:rPr>
                <w:sz w:val="20"/>
                <w:szCs w:val="20"/>
              </w:rPr>
              <w:t>1- согласны</w:t>
            </w:r>
          </w:p>
          <w:p w:rsidR="001B46F0" w:rsidRDefault="001B46F0" w:rsidP="00CB40A0">
            <w:pPr>
              <w:widowControl/>
              <w:ind w:firstLine="0"/>
              <w:rPr>
                <w:sz w:val="20"/>
                <w:szCs w:val="20"/>
              </w:rPr>
            </w:pPr>
            <w:r>
              <w:rPr>
                <w:sz w:val="20"/>
                <w:szCs w:val="20"/>
              </w:rPr>
              <w:t>0 – наличие протокола разногласий</w:t>
            </w:r>
          </w:p>
        </w:tc>
        <w:tc>
          <w:tcPr>
            <w:tcW w:w="1413" w:type="dxa"/>
            <w:shd w:val="clear" w:color="auto" w:fill="auto"/>
          </w:tcPr>
          <w:p w:rsidR="001B46F0" w:rsidRDefault="001B46F0" w:rsidP="00CB40A0">
            <w:pPr>
              <w:widowControl/>
              <w:ind w:firstLine="0"/>
              <w:rPr>
                <w:sz w:val="20"/>
                <w:szCs w:val="20"/>
              </w:rPr>
            </w:pPr>
          </w:p>
        </w:tc>
      </w:tr>
      <w:tr w:rsidR="001B46F0" w:rsidTr="00CB40A0">
        <w:trPr>
          <w:jc w:val="center"/>
        </w:trPr>
        <w:tc>
          <w:tcPr>
            <w:tcW w:w="2253" w:type="dxa"/>
            <w:shd w:val="clear" w:color="auto" w:fill="auto"/>
          </w:tcPr>
          <w:p w:rsidR="001B46F0" w:rsidRDefault="001B46F0" w:rsidP="00CB40A0">
            <w:pPr>
              <w:widowControl/>
              <w:ind w:firstLine="0"/>
              <w:rPr>
                <w:sz w:val="20"/>
                <w:szCs w:val="20"/>
              </w:rPr>
            </w:pPr>
            <w:r>
              <w:rPr>
                <w:sz w:val="20"/>
                <w:szCs w:val="20"/>
              </w:rPr>
              <w:t>Срок действия оферты</w:t>
            </w:r>
          </w:p>
        </w:tc>
        <w:tc>
          <w:tcPr>
            <w:tcW w:w="1513" w:type="dxa"/>
            <w:shd w:val="clear" w:color="auto" w:fill="auto"/>
          </w:tcPr>
          <w:p w:rsidR="001B46F0" w:rsidRDefault="001B46F0" w:rsidP="00CB40A0">
            <w:pPr>
              <w:widowControl/>
              <w:ind w:firstLine="0"/>
              <w:rPr>
                <w:sz w:val="20"/>
                <w:szCs w:val="20"/>
              </w:rPr>
            </w:pPr>
            <w:r>
              <w:rPr>
                <w:sz w:val="20"/>
                <w:szCs w:val="20"/>
              </w:rPr>
              <w:t>0,05</w:t>
            </w:r>
          </w:p>
        </w:tc>
        <w:tc>
          <w:tcPr>
            <w:tcW w:w="4318" w:type="dxa"/>
            <w:shd w:val="clear" w:color="auto" w:fill="auto"/>
          </w:tcPr>
          <w:p w:rsidR="001B46F0" w:rsidRDefault="001B46F0" w:rsidP="00CB40A0">
            <w:pPr>
              <w:widowControl/>
              <w:ind w:firstLine="0"/>
              <w:rPr>
                <w:sz w:val="20"/>
                <w:szCs w:val="20"/>
              </w:rPr>
            </w:pPr>
            <w:r>
              <w:rPr>
                <w:sz w:val="20"/>
                <w:szCs w:val="20"/>
              </w:rPr>
              <w:t>1 балл – срок действия оферты 90 дней и более</w:t>
            </w:r>
          </w:p>
          <w:p w:rsidR="001B46F0" w:rsidRDefault="001B46F0" w:rsidP="00CB40A0">
            <w:pPr>
              <w:widowControl/>
              <w:ind w:firstLine="0"/>
              <w:rPr>
                <w:sz w:val="20"/>
                <w:szCs w:val="20"/>
              </w:rPr>
            </w:pPr>
            <w:r>
              <w:rPr>
                <w:sz w:val="20"/>
                <w:szCs w:val="20"/>
              </w:rPr>
              <w:t>0 баллов – срок действия оферты  30 дней</w:t>
            </w:r>
          </w:p>
          <w:p w:rsidR="001B46F0" w:rsidRDefault="001B46F0" w:rsidP="00CB40A0">
            <w:pPr>
              <w:widowControl/>
              <w:ind w:firstLine="0"/>
              <w:rPr>
                <w:sz w:val="20"/>
                <w:szCs w:val="20"/>
              </w:rPr>
            </w:pPr>
            <w:r>
              <w:rPr>
                <w:sz w:val="20"/>
                <w:szCs w:val="20"/>
              </w:rPr>
              <w:t>Промежуточные баллы определяются по формуле:</w:t>
            </w:r>
          </w:p>
          <w:p w:rsidR="001B46F0" w:rsidRDefault="001B46F0" w:rsidP="00CB40A0">
            <w:pPr>
              <w:widowControl/>
              <w:ind w:firstLine="0"/>
              <w:rPr>
                <w:sz w:val="20"/>
                <w:szCs w:val="20"/>
              </w:rPr>
            </w:pPr>
            <w:r>
              <w:rPr>
                <w:rFonts w:ascii="Cambria Math" w:hAnsi="Cambria Math" w:cs="Cambria Math"/>
                <w:sz w:val="20"/>
                <w:szCs w:val="20"/>
              </w:rPr>
              <w:t>〖</w:t>
            </w:r>
            <w:r>
              <w:rPr>
                <w:sz w:val="20"/>
                <w:szCs w:val="20"/>
              </w:rPr>
              <w:t>Оценка</w:t>
            </w:r>
            <w:r>
              <w:rPr>
                <w:rFonts w:ascii="Cambria Math" w:hAnsi="Cambria Math" w:cs="Cambria Math"/>
                <w:sz w:val="20"/>
                <w:szCs w:val="20"/>
              </w:rPr>
              <w:t>〗</w:t>
            </w:r>
            <w:r>
              <w:rPr>
                <w:sz w:val="20"/>
                <w:szCs w:val="20"/>
              </w:rPr>
              <w:t>(</w:t>
            </w:r>
            <w:r>
              <w:rPr>
                <w:sz w:val="20"/>
                <w:szCs w:val="20"/>
                <w:lang w:val="en-US"/>
              </w:rPr>
              <w:t>i</w:t>
            </w:r>
            <w:r>
              <w:rPr>
                <w:sz w:val="20"/>
                <w:szCs w:val="20"/>
              </w:rPr>
              <w:t xml:space="preserve">)= </w:t>
            </w:r>
            <w:r>
              <w:rPr>
                <w:sz w:val="20"/>
                <w:szCs w:val="20"/>
                <w:lang w:val="en-US"/>
              </w:rPr>
              <w:t>P</w:t>
            </w:r>
            <w:r>
              <w:rPr>
                <w:sz w:val="20"/>
                <w:szCs w:val="20"/>
              </w:rPr>
              <w:t>(</w:t>
            </w:r>
            <w:r>
              <w:rPr>
                <w:sz w:val="20"/>
                <w:szCs w:val="20"/>
                <w:lang w:val="en-US"/>
              </w:rPr>
              <w:t>i</w:t>
            </w:r>
            <w:r>
              <w:rPr>
                <w:sz w:val="20"/>
                <w:szCs w:val="20"/>
              </w:rPr>
              <w:t xml:space="preserve">) / </w:t>
            </w:r>
            <w:r>
              <w:rPr>
                <w:sz w:val="20"/>
                <w:szCs w:val="20"/>
                <w:lang w:val="en-US"/>
              </w:rPr>
              <w:t>P</w:t>
            </w:r>
            <w:r>
              <w:rPr>
                <w:sz w:val="20"/>
                <w:szCs w:val="20"/>
              </w:rPr>
              <w:t xml:space="preserve"> макс где:</w:t>
            </w:r>
          </w:p>
          <w:p w:rsidR="001B46F0" w:rsidRDefault="001B46F0" w:rsidP="00CB40A0">
            <w:pPr>
              <w:widowControl/>
              <w:ind w:firstLine="0"/>
              <w:rPr>
                <w:sz w:val="20"/>
                <w:szCs w:val="20"/>
              </w:rPr>
            </w:pPr>
            <w:r>
              <w:rPr>
                <w:sz w:val="20"/>
                <w:szCs w:val="20"/>
                <w:lang w:val="en-US"/>
              </w:rPr>
              <w:t>P</w:t>
            </w:r>
            <w:r>
              <w:rPr>
                <w:sz w:val="20"/>
                <w:szCs w:val="20"/>
              </w:rPr>
              <w:t>(i) –срок действия оферты оцениваемого участника;</w:t>
            </w:r>
          </w:p>
          <w:p w:rsidR="001B46F0" w:rsidRDefault="001B46F0" w:rsidP="00CB40A0">
            <w:pPr>
              <w:widowControl/>
              <w:ind w:firstLine="0"/>
              <w:rPr>
                <w:sz w:val="20"/>
                <w:szCs w:val="20"/>
              </w:rPr>
            </w:pPr>
            <w:r>
              <w:rPr>
                <w:sz w:val="20"/>
                <w:szCs w:val="20"/>
                <w:lang w:val="en-US"/>
              </w:rPr>
              <w:t>P</w:t>
            </w:r>
            <w:r>
              <w:rPr>
                <w:sz w:val="20"/>
                <w:szCs w:val="20"/>
              </w:rPr>
              <w:t xml:space="preserve"> макс –90 дней.</w:t>
            </w:r>
          </w:p>
        </w:tc>
        <w:tc>
          <w:tcPr>
            <w:tcW w:w="1413" w:type="dxa"/>
            <w:shd w:val="clear" w:color="auto" w:fill="auto"/>
          </w:tcPr>
          <w:p w:rsidR="001B46F0" w:rsidRDefault="001B46F0" w:rsidP="00CB40A0">
            <w:pPr>
              <w:widowControl/>
              <w:ind w:firstLine="0"/>
              <w:rPr>
                <w:sz w:val="20"/>
                <w:szCs w:val="20"/>
              </w:rPr>
            </w:pPr>
          </w:p>
        </w:tc>
      </w:tr>
      <w:tr w:rsidR="001B46F0" w:rsidTr="00CB40A0">
        <w:trPr>
          <w:jc w:val="center"/>
        </w:trPr>
        <w:tc>
          <w:tcPr>
            <w:tcW w:w="2253" w:type="dxa"/>
            <w:shd w:val="clear" w:color="auto" w:fill="auto"/>
          </w:tcPr>
          <w:p w:rsidR="001B46F0" w:rsidRDefault="001B46F0" w:rsidP="00CB40A0">
            <w:pPr>
              <w:widowControl/>
              <w:ind w:firstLine="0"/>
              <w:rPr>
                <w:sz w:val="20"/>
                <w:szCs w:val="20"/>
              </w:rPr>
            </w:pPr>
            <w:r>
              <w:rPr>
                <w:sz w:val="20"/>
                <w:szCs w:val="20"/>
              </w:rPr>
              <w:t>Рейтинг:</w:t>
            </w:r>
          </w:p>
        </w:tc>
        <w:tc>
          <w:tcPr>
            <w:tcW w:w="1513" w:type="dxa"/>
            <w:shd w:val="clear" w:color="auto" w:fill="auto"/>
          </w:tcPr>
          <w:p w:rsidR="001B46F0" w:rsidRDefault="001B46F0" w:rsidP="00CB40A0">
            <w:pPr>
              <w:widowControl/>
              <w:ind w:firstLine="0"/>
              <w:rPr>
                <w:sz w:val="20"/>
                <w:szCs w:val="20"/>
              </w:rPr>
            </w:pPr>
            <w:r>
              <w:rPr>
                <w:sz w:val="20"/>
                <w:szCs w:val="20"/>
              </w:rPr>
              <w:t>Сумма столбца 2 = 1</w:t>
            </w:r>
          </w:p>
        </w:tc>
        <w:tc>
          <w:tcPr>
            <w:tcW w:w="4318" w:type="dxa"/>
            <w:shd w:val="clear" w:color="auto" w:fill="auto"/>
          </w:tcPr>
          <w:p w:rsidR="001B46F0" w:rsidRDefault="001B46F0" w:rsidP="00CB40A0">
            <w:pPr>
              <w:widowControl/>
              <w:ind w:firstLine="0"/>
              <w:rPr>
                <w:sz w:val="20"/>
                <w:szCs w:val="20"/>
              </w:rPr>
            </w:pPr>
            <w:r>
              <w:rPr>
                <w:sz w:val="20"/>
                <w:szCs w:val="20"/>
              </w:rPr>
              <w:t>Рейтинг (Сумма столбца 4)</w:t>
            </w:r>
          </w:p>
          <w:p w:rsidR="001B46F0" w:rsidRDefault="001B46F0" w:rsidP="00CB40A0">
            <w:pPr>
              <w:widowControl/>
              <w:ind w:firstLine="0"/>
              <w:rPr>
                <w:sz w:val="20"/>
                <w:szCs w:val="20"/>
              </w:rPr>
            </w:pPr>
          </w:p>
        </w:tc>
        <w:tc>
          <w:tcPr>
            <w:tcW w:w="1413" w:type="dxa"/>
            <w:tcBorders>
              <w:bottom w:val="single" w:sz="4" w:space="0" w:color="000000"/>
            </w:tcBorders>
            <w:shd w:val="clear" w:color="auto" w:fill="auto"/>
          </w:tcPr>
          <w:p w:rsidR="001B46F0" w:rsidRDefault="001B46F0" w:rsidP="00CB40A0">
            <w:pPr>
              <w:widowControl/>
              <w:ind w:firstLine="0"/>
              <w:rPr>
                <w:sz w:val="20"/>
                <w:szCs w:val="20"/>
              </w:rPr>
            </w:pPr>
            <w:r>
              <w:rPr>
                <w:sz w:val="20"/>
                <w:szCs w:val="20"/>
              </w:rPr>
              <w:t>Рейтинг (Сумма столбца 4)</w:t>
            </w:r>
          </w:p>
        </w:tc>
      </w:tr>
    </w:tbl>
    <w:p w:rsidR="001B46F0" w:rsidRDefault="001B46F0" w:rsidP="001B46F0">
      <w:pPr>
        <w:widowControl/>
      </w:pPr>
    </w:p>
    <w:p w:rsidR="001B46F0" w:rsidRDefault="001B46F0" w:rsidP="001B46F0">
      <w:pPr>
        <w:widowControl/>
        <w:rPr>
          <w:rFonts w:eastAsia="Calibri"/>
        </w:rPr>
      </w:pPr>
      <w:bookmarkStart w:id="133" w:name="_Toc337639873"/>
      <w:bookmarkStart w:id="134" w:name="_Toc356564511"/>
      <w:bookmarkStart w:id="135" w:name="_Toc356567207"/>
      <w:bookmarkStart w:id="136" w:name="_Toc378687954"/>
      <w:bookmarkStart w:id="137" w:name="_Toc378688436"/>
      <w:bookmarkStart w:id="138" w:name="_Toc399845203"/>
      <w:r>
        <w:rPr>
          <w:rFonts w:eastAsia="Calibri"/>
        </w:rPr>
        <w:t>3.2.2 Вычисление попозиционного рейтинга состоит из вычисления неценового рейтинга и вычисления приведённой цены.</w:t>
      </w:r>
      <w:bookmarkEnd w:id="133"/>
      <w:bookmarkEnd w:id="134"/>
      <w:bookmarkEnd w:id="135"/>
      <w:bookmarkEnd w:id="136"/>
      <w:bookmarkEnd w:id="137"/>
      <w:bookmarkEnd w:id="138"/>
    </w:p>
    <w:p w:rsidR="001B46F0" w:rsidRDefault="001B46F0" w:rsidP="001B46F0">
      <w:pPr>
        <w:widowControl/>
        <w:rPr>
          <w:rFonts w:eastAsia="Calibri"/>
        </w:rPr>
      </w:pPr>
      <w:bookmarkStart w:id="139" w:name="_Toc337639874"/>
      <w:bookmarkStart w:id="140" w:name="_Toc356564512"/>
      <w:bookmarkStart w:id="141" w:name="_Toc356567208"/>
      <w:bookmarkStart w:id="142" w:name="_Toc378687955"/>
      <w:bookmarkStart w:id="143" w:name="_Toc378688437"/>
      <w:bookmarkStart w:id="144" w:name="_Toc399845204"/>
      <w:r>
        <w:rPr>
          <w:rFonts w:eastAsia="Calibri"/>
        </w:rPr>
        <w:t>3.2.3 Вычисление неценового рейтинга</w:t>
      </w:r>
      <w:r>
        <w:rPr>
          <w:rFonts w:eastAsia="Calibri"/>
          <w:b/>
        </w:rPr>
        <w:t xml:space="preserve"> </w:t>
      </w:r>
      <w:r>
        <w:rPr>
          <w:rFonts w:eastAsia="Calibri"/>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bookmarkEnd w:id="139"/>
      <w:bookmarkEnd w:id="140"/>
      <w:bookmarkEnd w:id="141"/>
      <w:bookmarkEnd w:id="142"/>
      <w:bookmarkEnd w:id="143"/>
      <w:bookmarkEnd w:id="144"/>
    </w:p>
    <w:p w:rsidR="001B46F0" w:rsidRDefault="001B46F0" w:rsidP="001B46F0">
      <w:pPr>
        <w:widowControl/>
      </w:pPr>
      <w:bookmarkStart w:id="145" w:name="_Toc337639875"/>
      <w:bookmarkStart w:id="146" w:name="_Toc356564513"/>
      <w:bookmarkStart w:id="147" w:name="_Toc356567209"/>
      <w:bookmarkStart w:id="148" w:name="_Toc378687956"/>
      <w:bookmarkStart w:id="149" w:name="_Toc378688438"/>
      <w:bookmarkStart w:id="150" w:name="_Toc399845205"/>
    </w:p>
    <w:p w:rsidR="001B46F0" w:rsidRDefault="001B46F0" w:rsidP="001B46F0">
      <w:pPr>
        <w:widowControl/>
        <w:rPr>
          <w:rFonts w:eastAsia="Calibri"/>
        </w:rPr>
      </w:pPr>
      <w:r>
        <w:t>Таблица 4 – неценовой рейтинг предложения участника закупки товаров</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2"/>
        <w:gridCol w:w="1600"/>
        <w:gridCol w:w="4710"/>
        <w:gridCol w:w="1416"/>
      </w:tblGrid>
      <w:tr w:rsidR="001B46F0" w:rsidTr="00CB40A0">
        <w:trPr>
          <w:jc w:val="center"/>
        </w:trPr>
        <w:tc>
          <w:tcPr>
            <w:tcW w:w="2192" w:type="dxa"/>
            <w:shd w:val="clear" w:color="auto" w:fill="auto"/>
          </w:tcPr>
          <w:p w:rsidR="001B46F0" w:rsidRDefault="001B46F0" w:rsidP="00CB40A0">
            <w:pPr>
              <w:widowControl/>
              <w:ind w:firstLine="0"/>
              <w:rPr>
                <w:sz w:val="20"/>
                <w:szCs w:val="20"/>
              </w:rPr>
            </w:pPr>
          </w:p>
        </w:tc>
        <w:tc>
          <w:tcPr>
            <w:tcW w:w="1600" w:type="dxa"/>
            <w:shd w:val="clear" w:color="auto" w:fill="auto"/>
          </w:tcPr>
          <w:p w:rsidR="001B46F0" w:rsidRDefault="001B46F0" w:rsidP="00CB40A0">
            <w:pPr>
              <w:widowControl/>
              <w:ind w:firstLine="0"/>
              <w:rPr>
                <w:b/>
                <w:sz w:val="20"/>
                <w:szCs w:val="20"/>
              </w:rPr>
            </w:pPr>
            <w:r>
              <w:rPr>
                <w:b/>
                <w:sz w:val="20"/>
                <w:szCs w:val="20"/>
              </w:rPr>
              <w:t>Название закупки</w:t>
            </w:r>
          </w:p>
        </w:tc>
        <w:tc>
          <w:tcPr>
            <w:tcW w:w="6126" w:type="dxa"/>
            <w:gridSpan w:val="2"/>
            <w:shd w:val="clear" w:color="auto" w:fill="auto"/>
          </w:tcPr>
          <w:p w:rsidR="001B46F0" w:rsidRDefault="001B46F0" w:rsidP="00CB40A0">
            <w:pPr>
              <w:widowControl/>
              <w:ind w:firstLine="0"/>
              <w:rPr>
                <w:b/>
                <w:sz w:val="20"/>
                <w:szCs w:val="20"/>
              </w:rPr>
            </w:pPr>
            <w:r>
              <w:rPr>
                <w:b/>
                <w:sz w:val="20"/>
                <w:szCs w:val="20"/>
              </w:rPr>
              <w:t>Участник закупки 1 (название)</w:t>
            </w:r>
          </w:p>
        </w:tc>
      </w:tr>
      <w:tr w:rsidR="001B46F0" w:rsidTr="00CB40A0">
        <w:trPr>
          <w:trHeight w:val="572"/>
          <w:jc w:val="center"/>
        </w:trPr>
        <w:tc>
          <w:tcPr>
            <w:tcW w:w="2192" w:type="dxa"/>
            <w:shd w:val="clear" w:color="auto" w:fill="auto"/>
            <w:vAlign w:val="center"/>
          </w:tcPr>
          <w:p w:rsidR="001B46F0" w:rsidRDefault="001B46F0" w:rsidP="00CB40A0">
            <w:pPr>
              <w:widowControl/>
              <w:ind w:firstLine="0"/>
              <w:rPr>
                <w:sz w:val="20"/>
                <w:szCs w:val="20"/>
              </w:rPr>
            </w:pPr>
            <w:r>
              <w:rPr>
                <w:sz w:val="20"/>
                <w:szCs w:val="20"/>
              </w:rPr>
              <w:t>Критерий выбора</w:t>
            </w:r>
          </w:p>
        </w:tc>
        <w:tc>
          <w:tcPr>
            <w:tcW w:w="1600" w:type="dxa"/>
            <w:shd w:val="clear" w:color="auto" w:fill="auto"/>
            <w:vAlign w:val="center"/>
          </w:tcPr>
          <w:p w:rsidR="001B46F0" w:rsidRDefault="001B46F0" w:rsidP="00CB40A0">
            <w:pPr>
              <w:widowControl/>
              <w:ind w:firstLine="0"/>
              <w:rPr>
                <w:sz w:val="20"/>
                <w:szCs w:val="20"/>
              </w:rPr>
            </w:pPr>
            <w:r>
              <w:rPr>
                <w:sz w:val="20"/>
                <w:szCs w:val="20"/>
              </w:rPr>
              <w:t>Удельный вес критерия в общей оценке, от 0 до 1</w:t>
            </w:r>
          </w:p>
        </w:tc>
        <w:tc>
          <w:tcPr>
            <w:tcW w:w="4710" w:type="dxa"/>
            <w:shd w:val="clear" w:color="auto" w:fill="auto"/>
          </w:tcPr>
          <w:p w:rsidR="001B46F0" w:rsidRDefault="001B46F0" w:rsidP="00CB40A0">
            <w:pPr>
              <w:widowControl/>
              <w:ind w:firstLine="0"/>
              <w:rPr>
                <w:sz w:val="20"/>
                <w:szCs w:val="20"/>
              </w:rPr>
            </w:pPr>
            <w:r>
              <w:rPr>
                <w:sz w:val="20"/>
                <w:szCs w:val="20"/>
              </w:rPr>
              <w:t xml:space="preserve">Оценка критерия от 0 до 1 </w:t>
            </w:r>
          </w:p>
        </w:tc>
        <w:tc>
          <w:tcPr>
            <w:tcW w:w="1416" w:type="dxa"/>
            <w:shd w:val="clear" w:color="auto" w:fill="auto"/>
          </w:tcPr>
          <w:p w:rsidR="001B46F0" w:rsidRDefault="001B46F0" w:rsidP="00CB40A0">
            <w:pPr>
              <w:widowControl/>
              <w:ind w:firstLine="0"/>
              <w:rPr>
                <w:sz w:val="20"/>
                <w:szCs w:val="20"/>
              </w:rPr>
            </w:pPr>
            <w:r>
              <w:rPr>
                <w:sz w:val="20"/>
                <w:szCs w:val="20"/>
              </w:rPr>
              <w:t>Рейтинг критерия</w:t>
            </w:r>
          </w:p>
          <w:p w:rsidR="001B46F0" w:rsidRDefault="001B46F0" w:rsidP="00CB40A0">
            <w:pPr>
              <w:widowControl/>
              <w:ind w:firstLine="0"/>
              <w:rPr>
                <w:sz w:val="20"/>
                <w:szCs w:val="20"/>
              </w:rPr>
            </w:pPr>
            <w:r>
              <w:rPr>
                <w:sz w:val="20"/>
                <w:szCs w:val="20"/>
              </w:rPr>
              <w:t>4 = 2*3</w:t>
            </w:r>
          </w:p>
        </w:tc>
      </w:tr>
      <w:tr w:rsidR="001B46F0" w:rsidTr="00CB40A0">
        <w:trPr>
          <w:trHeight w:val="295"/>
          <w:jc w:val="center"/>
        </w:trPr>
        <w:tc>
          <w:tcPr>
            <w:tcW w:w="2192" w:type="dxa"/>
            <w:shd w:val="clear" w:color="auto" w:fill="auto"/>
            <w:vAlign w:val="center"/>
          </w:tcPr>
          <w:p w:rsidR="001B46F0" w:rsidRDefault="001B46F0" w:rsidP="00CB40A0">
            <w:pPr>
              <w:widowControl/>
              <w:ind w:firstLine="0"/>
              <w:rPr>
                <w:sz w:val="20"/>
                <w:szCs w:val="20"/>
              </w:rPr>
            </w:pPr>
            <w:r>
              <w:rPr>
                <w:sz w:val="20"/>
                <w:szCs w:val="20"/>
              </w:rPr>
              <w:t>1</w:t>
            </w:r>
          </w:p>
        </w:tc>
        <w:tc>
          <w:tcPr>
            <w:tcW w:w="1600" w:type="dxa"/>
            <w:shd w:val="clear" w:color="auto" w:fill="auto"/>
            <w:vAlign w:val="center"/>
          </w:tcPr>
          <w:p w:rsidR="001B46F0" w:rsidRDefault="001B46F0" w:rsidP="00CB40A0">
            <w:pPr>
              <w:widowControl/>
              <w:ind w:firstLine="0"/>
              <w:rPr>
                <w:sz w:val="20"/>
                <w:szCs w:val="20"/>
              </w:rPr>
            </w:pPr>
            <w:r>
              <w:rPr>
                <w:sz w:val="20"/>
                <w:szCs w:val="20"/>
              </w:rPr>
              <w:t>2</w:t>
            </w:r>
          </w:p>
        </w:tc>
        <w:tc>
          <w:tcPr>
            <w:tcW w:w="4710" w:type="dxa"/>
            <w:shd w:val="clear" w:color="auto" w:fill="auto"/>
          </w:tcPr>
          <w:p w:rsidR="001B46F0" w:rsidRDefault="001B46F0" w:rsidP="00CB40A0">
            <w:pPr>
              <w:widowControl/>
              <w:ind w:firstLine="0"/>
              <w:rPr>
                <w:sz w:val="20"/>
                <w:szCs w:val="20"/>
              </w:rPr>
            </w:pPr>
            <w:r>
              <w:rPr>
                <w:sz w:val="20"/>
                <w:szCs w:val="20"/>
              </w:rPr>
              <w:t>3</w:t>
            </w:r>
          </w:p>
        </w:tc>
        <w:tc>
          <w:tcPr>
            <w:tcW w:w="1416" w:type="dxa"/>
            <w:shd w:val="clear" w:color="auto" w:fill="auto"/>
          </w:tcPr>
          <w:p w:rsidR="001B46F0" w:rsidRDefault="001B46F0" w:rsidP="00CB40A0">
            <w:pPr>
              <w:widowControl/>
              <w:ind w:firstLine="0"/>
              <w:rPr>
                <w:sz w:val="20"/>
                <w:szCs w:val="20"/>
              </w:rPr>
            </w:pPr>
            <w:r>
              <w:rPr>
                <w:sz w:val="20"/>
                <w:szCs w:val="20"/>
              </w:rPr>
              <w:t>4</w:t>
            </w:r>
          </w:p>
        </w:tc>
      </w:tr>
      <w:tr w:rsidR="001B46F0" w:rsidTr="00CB40A0">
        <w:trPr>
          <w:trHeight w:val="572"/>
          <w:jc w:val="center"/>
        </w:trPr>
        <w:tc>
          <w:tcPr>
            <w:tcW w:w="2192" w:type="dxa"/>
            <w:shd w:val="clear" w:color="auto" w:fill="auto"/>
          </w:tcPr>
          <w:p w:rsidR="001B46F0" w:rsidRDefault="001B46F0" w:rsidP="00CB40A0">
            <w:pPr>
              <w:widowControl/>
              <w:ind w:firstLine="0"/>
              <w:rPr>
                <w:sz w:val="20"/>
                <w:szCs w:val="20"/>
              </w:rPr>
            </w:pPr>
            <w:r>
              <w:rPr>
                <w:sz w:val="20"/>
                <w:szCs w:val="20"/>
              </w:rPr>
              <w:t>Статус участника</w:t>
            </w:r>
          </w:p>
        </w:tc>
        <w:tc>
          <w:tcPr>
            <w:tcW w:w="1600" w:type="dxa"/>
            <w:shd w:val="clear" w:color="auto" w:fill="auto"/>
          </w:tcPr>
          <w:p w:rsidR="001B46F0" w:rsidRDefault="001B46F0" w:rsidP="00CB40A0">
            <w:pPr>
              <w:widowControl/>
              <w:ind w:firstLine="0"/>
              <w:rPr>
                <w:sz w:val="20"/>
                <w:szCs w:val="20"/>
                <w:lang w:val="en-US"/>
              </w:rPr>
            </w:pPr>
            <w:r>
              <w:rPr>
                <w:sz w:val="20"/>
                <w:szCs w:val="20"/>
                <w:lang w:val="en-US"/>
              </w:rPr>
              <w:t>0.3</w:t>
            </w:r>
          </w:p>
        </w:tc>
        <w:tc>
          <w:tcPr>
            <w:tcW w:w="4710" w:type="dxa"/>
            <w:shd w:val="clear" w:color="auto" w:fill="auto"/>
          </w:tcPr>
          <w:p w:rsidR="001B46F0" w:rsidRDefault="001B46F0" w:rsidP="00CB40A0">
            <w:pPr>
              <w:widowControl/>
              <w:ind w:firstLine="0"/>
              <w:rPr>
                <w:sz w:val="20"/>
                <w:szCs w:val="20"/>
              </w:rPr>
            </w:pPr>
            <w:r>
              <w:rPr>
                <w:sz w:val="20"/>
                <w:szCs w:val="20"/>
              </w:rPr>
              <w:t>1 балл – производитель, сбытовые организации, образованные производителем</w:t>
            </w:r>
          </w:p>
          <w:p w:rsidR="001B46F0" w:rsidRDefault="001B46F0" w:rsidP="00CB40A0">
            <w:pPr>
              <w:widowControl/>
              <w:ind w:firstLine="0"/>
              <w:rPr>
                <w:sz w:val="20"/>
                <w:szCs w:val="20"/>
              </w:rPr>
            </w:pPr>
            <w:r>
              <w:rPr>
                <w:sz w:val="20"/>
                <w:szCs w:val="20"/>
              </w:rPr>
              <w:t>0,5 баллов – дилер</w:t>
            </w:r>
          </w:p>
          <w:p w:rsidR="001B46F0" w:rsidRDefault="001B46F0" w:rsidP="00CB40A0">
            <w:pPr>
              <w:widowControl/>
              <w:ind w:firstLine="0"/>
              <w:rPr>
                <w:sz w:val="20"/>
                <w:szCs w:val="20"/>
              </w:rPr>
            </w:pPr>
            <w:r>
              <w:rPr>
                <w:sz w:val="20"/>
                <w:szCs w:val="20"/>
              </w:rPr>
              <w:t>0 баллов - поставщик</w:t>
            </w:r>
            <w:r>
              <w:rPr>
                <w:sz w:val="20"/>
                <w:szCs w:val="20"/>
              </w:rPr>
              <w:tab/>
            </w:r>
          </w:p>
        </w:tc>
        <w:tc>
          <w:tcPr>
            <w:tcW w:w="1416" w:type="dxa"/>
            <w:shd w:val="clear" w:color="auto" w:fill="auto"/>
          </w:tcPr>
          <w:p w:rsidR="001B46F0" w:rsidRDefault="001B46F0" w:rsidP="00CB40A0">
            <w:pPr>
              <w:widowControl/>
              <w:ind w:firstLine="0"/>
              <w:rPr>
                <w:sz w:val="20"/>
                <w:szCs w:val="20"/>
              </w:rPr>
            </w:pPr>
          </w:p>
        </w:tc>
      </w:tr>
      <w:tr w:rsidR="001B46F0" w:rsidTr="00CB40A0">
        <w:trPr>
          <w:trHeight w:val="572"/>
          <w:jc w:val="center"/>
        </w:trPr>
        <w:tc>
          <w:tcPr>
            <w:tcW w:w="2192" w:type="dxa"/>
            <w:shd w:val="clear" w:color="auto" w:fill="auto"/>
          </w:tcPr>
          <w:p w:rsidR="001B46F0" w:rsidRDefault="001B46F0" w:rsidP="00CB40A0">
            <w:pPr>
              <w:widowControl/>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600" w:type="dxa"/>
            <w:shd w:val="clear" w:color="auto" w:fill="auto"/>
          </w:tcPr>
          <w:p w:rsidR="001B46F0" w:rsidRDefault="001B46F0" w:rsidP="00CB40A0">
            <w:pPr>
              <w:widowControl/>
              <w:ind w:firstLine="0"/>
              <w:rPr>
                <w:sz w:val="20"/>
                <w:szCs w:val="20"/>
                <w:lang w:val="en-US"/>
              </w:rPr>
            </w:pPr>
            <w:r>
              <w:rPr>
                <w:sz w:val="20"/>
                <w:szCs w:val="20"/>
                <w:lang w:val="en-US"/>
              </w:rPr>
              <w:t>0.</w:t>
            </w:r>
            <w:r>
              <w:rPr>
                <w:sz w:val="20"/>
                <w:szCs w:val="20"/>
              </w:rPr>
              <w:t>2</w:t>
            </w:r>
            <w:r>
              <w:rPr>
                <w:sz w:val="20"/>
                <w:szCs w:val="20"/>
                <w:lang w:val="en-US"/>
              </w:rPr>
              <w:t>5</w:t>
            </w:r>
          </w:p>
        </w:tc>
        <w:tc>
          <w:tcPr>
            <w:tcW w:w="4710" w:type="dxa"/>
            <w:shd w:val="clear" w:color="auto" w:fill="auto"/>
          </w:tcPr>
          <w:p w:rsidR="001B46F0" w:rsidRDefault="001B46F0" w:rsidP="00CB40A0">
            <w:pPr>
              <w:widowControl/>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1B46F0" w:rsidRDefault="001B46F0" w:rsidP="00CB40A0">
            <w:pPr>
              <w:widowControl/>
              <w:ind w:firstLine="0"/>
              <w:rPr>
                <w:sz w:val="20"/>
                <w:szCs w:val="20"/>
              </w:rPr>
            </w:pPr>
            <w:r>
              <w:rPr>
                <w:sz w:val="20"/>
                <w:szCs w:val="20"/>
              </w:rPr>
              <w:t>1  - наличие опыта, в  соответствии  с требованиями  ТЗ</w:t>
            </w:r>
          </w:p>
          <w:p w:rsidR="001B46F0" w:rsidRDefault="001B46F0" w:rsidP="00CB40A0">
            <w:pPr>
              <w:widowControl/>
              <w:ind w:firstLine="0"/>
              <w:rPr>
                <w:sz w:val="20"/>
                <w:szCs w:val="20"/>
              </w:rPr>
            </w:pPr>
            <w:r>
              <w:rPr>
                <w:sz w:val="20"/>
                <w:szCs w:val="20"/>
              </w:rPr>
              <w:t xml:space="preserve">0 – отсутствие опыта и /или  наличие  негативного опыта работы с группой компаний ООО «Сибирская генерирующая компания» (наличие негативного опыта </w:t>
            </w:r>
            <w:r>
              <w:rPr>
                <w:sz w:val="20"/>
                <w:szCs w:val="20"/>
              </w:rPr>
              <w:lastRenderedPageBreak/>
              <w:t>подтверждается предъявленными претензионными письмами в адрес контрагента)</w:t>
            </w:r>
          </w:p>
          <w:p w:rsidR="001B46F0" w:rsidRDefault="001B46F0" w:rsidP="00CB40A0">
            <w:pPr>
              <w:widowControl/>
              <w:ind w:firstLine="0"/>
              <w:rPr>
                <w:sz w:val="20"/>
                <w:szCs w:val="20"/>
              </w:rPr>
            </w:pPr>
            <w:r>
              <w:rPr>
                <w:sz w:val="20"/>
                <w:szCs w:val="20"/>
              </w:rPr>
              <w:t>Промежуточные баллы определяются по формуле:</w:t>
            </w:r>
          </w:p>
          <w:p w:rsidR="001B46F0" w:rsidRDefault="001B46F0" w:rsidP="00CB40A0">
            <w:pPr>
              <w:widowControl/>
              <w:ind w:firstLine="0"/>
              <w:rPr>
                <w:sz w:val="20"/>
                <w:szCs w:val="20"/>
                <w:lang w:val="en-US"/>
              </w:rPr>
            </w:pPr>
            <w:r>
              <w:rPr>
                <w:rFonts w:ascii="Cambria Math" w:hAnsi="Cambria Math" w:cs="Cambria Math"/>
                <w:sz w:val="20"/>
                <w:szCs w:val="20"/>
              </w:rPr>
              <w:t>〖</w:t>
            </w:r>
            <w:r>
              <w:rPr>
                <w:sz w:val="20"/>
                <w:szCs w:val="20"/>
              </w:rPr>
              <w:t>Оценка</w:t>
            </w:r>
            <w:r>
              <w:rPr>
                <w:rFonts w:ascii="Cambria Math" w:hAnsi="Cambria Math" w:cs="Cambria Math"/>
                <w:sz w:val="20"/>
                <w:szCs w:val="20"/>
              </w:rPr>
              <w:t>〗</w:t>
            </w:r>
            <w:r>
              <w:rPr>
                <w:sz w:val="20"/>
                <w:szCs w:val="20"/>
                <w:lang w:val="en-US"/>
              </w:rPr>
              <w:t xml:space="preserve">(i)= S(i) / S </w:t>
            </w:r>
            <w:r>
              <w:rPr>
                <w:sz w:val="20"/>
                <w:szCs w:val="20"/>
              </w:rPr>
              <w:t>макс</w:t>
            </w:r>
            <w:r>
              <w:rPr>
                <w:sz w:val="20"/>
                <w:szCs w:val="20"/>
                <w:lang w:val="en-US"/>
              </w:rPr>
              <w:t xml:space="preserve"> </w:t>
            </w:r>
            <w:r>
              <w:rPr>
                <w:sz w:val="20"/>
                <w:szCs w:val="20"/>
              </w:rPr>
              <w:t>где</w:t>
            </w:r>
            <w:r>
              <w:rPr>
                <w:sz w:val="20"/>
                <w:szCs w:val="20"/>
                <w:lang w:val="en-US"/>
              </w:rPr>
              <w:t>:</w:t>
            </w:r>
          </w:p>
          <w:p w:rsidR="001B46F0" w:rsidRDefault="001B46F0" w:rsidP="00CB40A0">
            <w:pPr>
              <w:widowControl/>
              <w:ind w:firstLine="0"/>
              <w:rPr>
                <w:sz w:val="20"/>
                <w:szCs w:val="20"/>
              </w:rPr>
            </w:pPr>
            <w:r>
              <w:rPr>
                <w:sz w:val="20"/>
                <w:szCs w:val="20"/>
                <w:lang w:val="en-US"/>
              </w:rPr>
              <w:t>S</w:t>
            </w:r>
            <w:r>
              <w:rPr>
                <w:sz w:val="20"/>
                <w:szCs w:val="20"/>
              </w:rPr>
              <w:t>(i) – максимальная сумма договоров в год оцениваемого участника;</w:t>
            </w:r>
          </w:p>
          <w:p w:rsidR="001B46F0" w:rsidRDefault="001B46F0" w:rsidP="00CB40A0">
            <w:pPr>
              <w:widowControl/>
              <w:ind w:firstLine="0"/>
              <w:rPr>
                <w:sz w:val="20"/>
                <w:szCs w:val="20"/>
              </w:rPr>
            </w:pPr>
            <w:r>
              <w:rPr>
                <w:sz w:val="20"/>
                <w:szCs w:val="20"/>
                <w:lang w:val="en-US"/>
              </w:rPr>
              <w:t>S</w:t>
            </w:r>
            <w:r>
              <w:rPr>
                <w:sz w:val="20"/>
                <w:szCs w:val="20"/>
              </w:rPr>
              <w:t xml:space="preserve"> макс – сумма   указанная в ТЗ.</w:t>
            </w:r>
          </w:p>
        </w:tc>
        <w:tc>
          <w:tcPr>
            <w:tcW w:w="1416" w:type="dxa"/>
            <w:shd w:val="clear" w:color="auto" w:fill="auto"/>
          </w:tcPr>
          <w:p w:rsidR="001B46F0" w:rsidRDefault="001B46F0" w:rsidP="00CB40A0">
            <w:pPr>
              <w:widowControl/>
              <w:ind w:firstLine="0"/>
              <w:rPr>
                <w:sz w:val="20"/>
                <w:szCs w:val="20"/>
              </w:rPr>
            </w:pPr>
          </w:p>
        </w:tc>
      </w:tr>
      <w:tr w:rsidR="001B46F0" w:rsidTr="00CB40A0">
        <w:trPr>
          <w:trHeight w:val="572"/>
          <w:jc w:val="center"/>
        </w:trPr>
        <w:tc>
          <w:tcPr>
            <w:tcW w:w="2192" w:type="dxa"/>
            <w:shd w:val="clear" w:color="auto" w:fill="auto"/>
            <w:vAlign w:val="center"/>
          </w:tcPr>
          <w:p w:rsidR="001B46F0" w:rsidRDefault="001B46F0" w:rsidP="00CB40A0">
            <w:pPr>
              <w:widowControl/>
              <w:ind w:firstLine="0"/>
              <w:rPr>
                <w:sz w:val="20"/>
                <w:szCs w:val="20"/>
              </w:rPr>
            </w:pPr>
            <w:r>
              <w:rPr>
                <w:sz w:val="20"/>
                <w:szCs w:val="20"/>
              </w:rPr>
              <w:t>Условия оплаты</w:t>
            </w:r>
          </w:p>
        </w:tc>
        <w:tc>
          <w:tcPr>
            <w:tcW w:w="1600" w:type="dxa"/>
            <w:shd w:val="clear" w:color="auto" w:fill="auto"/>
            <w:vAlign w:val="center"/>
          </w:tcPr>
          <w:p w:rsidR="001B46F0" w:rsidRDefault="001B46F0" w:rsidP="00CB40A0">
            <w:pPr>
              <w:widowControl/>
              <w:ind w:firstLine="0"/>
              <w:rPr>
                <w:sz w:val="20"/>
                <w:szCs w:val="20"/>
                <w:lang w:val="en-US"/>
              </w:rPr>
            </w:pPr>
            <w:r>
              <w:rPr>
                <w:sz w:val="20"/>
                <w:szCs w:val="20"/>
                <w:lang w:val="en-US"/>
              </w:rPr>
              <w:t>0.</w:t>
            </w:r>
            <w:r>
              <w:rPr>
                <w:sz w:val="20"/>
                <w:szCs w:val="20"/>
              </w:rPr>
              <w:t>2</w:t>
            </w:r>
          </w:p>
        </w:tc>
        <w:tc>
          <w:tcPr>
            <w:tcW w:w="4710" w:type="dxa"/>
            <w:shd w:val="clear" w:color="auto" w:fill="auto"/>
          </w:tcPr>
          <w:p w:rsidR="001B46F0" w:rsidRDefault="001B46F0" w:rsidP="00CB40A0">
            <w:pPr>
              <w:widowControl/>
              <w:ind w:firstLine="0"/>
              <w:rPr>
                <w:sz w:val="20"/>
                <w:szCs w:val="20"/>
              </w:rPr>
            </w:pPr>
            <w:r>
              <w:rPr>
                <w:sz w:val="20"/>
                <w:szCs w:val="20"/>
              </w:rPr>
              <w:t>1 балл – соответствует условиям или лучше</w:t>
            </w:r>
          </w:p>
          <w:p w:rsidR="001B46F0" w:rsidRDefault="001B46F0" w:rsidP="00CB40A0">
            <w:pPr>
              <w:widowControl/>
              <w:ind w:firstLine="0"/>
              <w:rPr>
                <w:sz w:val="20"/>
                <w:szCs w:val="20"/>
              </w:rPr>
            </w:pPr>
            <w:r>
              <w:rPr>
                <w:sz w:val="20"/>
                <w:szCs w:val="20"/>
              </w:rPr>
              <w:t>0,5 баллов – участником предложены условия оплаты  менее указанного срока в ЗД</w:t>
            </w:r>
          </w:p>
          <w:p w:rsidR="001B46F0" w:rsidRDefault="001B46F0" w:rsidP="00CB40A0">
            <w:pPr>
              <w:widowControl/>
              <w:ind w:firstLine="0"/>
              <w:rPr>
                <w:sz w:val="20"/>
                <w:szCs w:val="20"/>
              </w:rPr>
            </w:pPr>
            <w:r>
              <w:rPr>
                <w:sz w:val="20"/>
                <w:szCs w:val="20"/>
              </w:rPr>
              <w:t>0 баллов – аванс</w:t>
            </w:r>
            <w:r>
              <w:rPr>
                <w:sz w:val="20"/>
                <w:szCs w:val="20"/>
              </w:rPr>
              <w:tab/>
            </w:r>
            <w:r>
              <w:rPr>
                <w:sz w:val="20"/>
                <w:szCs w:val="20"/>
              </w:rPr>
              <w:tab/>
            </w:r>
          </w:p>
          <w:p w:rsidR="001B46F0" w:rsidRDefault="001B46F0" w:rsidP="00CB40A0">
            <w:pPr>
              <w:widowControl/>
              <w:ind w:firstLine="0"/>
              <w:rPr>
                <w:sz w:val="20"/>
                <w:szCs w:val="20"/>
              </w:rPr>
            </w:pPr>
          </w:p>
        </w:tc>
        <w:tc>
          <w:tcPr>
            <w:tcW w:w="1416" w:type="dxa"/>
            <w:shd w:val="clear" w:color="auto" w:fill="auto"/>
          </w:tcPr>
          <w:p w:rsidR="001B46F0" w:rsidRDefault="001B46F0" w:rsidP="00CB40A0">
            <w:pPr>
              <w:widowControl/>
              <w:ind w:firstLine="0"/>
              <w:rPr>
                <w:sz w:val="20"/>
                <w:szCs w:val="20"/>
              </w:rPr>
            </w:pPr>
          </w:p>
        </w:tc>
      </w:tr>
      <w:tr w:rsidR="001B46F0" w:rsidTr="00CB40A0">
        <w:trPr>
          <w:trHeight w:val="572"/>
          <w:jc w:val="center"/>
        </w:trPr>
        <w:tc>
          <w:tcPr>
            <w:tcW w:w="2192" w:type="dxa"/>
            <w:shd w:val="clear" w:color="auto" w:fill="auto"/>
          </w:tcPr>
          <w:p w:rsidR="001B46F0" w:rsidRDefault="001B46F0" w:rsidP="00CB40A0">
            <w:pPr>
              <w:widowControl/>
              <w:ind w:firstLine="0"/>
              <w:rPr>
                <w:sz w:val="20"/>
                <w:szCs w:val="20"/>
              </w:rPr>
            </w:pPr>
            <w:r>
              <w:rPr>
                <w:sz w:val="20"/>
                <w:szCs w:val="20"/>
              </w:rPr>
              <w:t>Согласие с условиями проекта договора</w:t>
            </w:r>
          </w:p>
        </w:tc>
        <w:tc>
          <w:tcPr>
            <w:tcW w:w="1600" w:type="dxa"/>
            <w:shd w:val="clear" w:color="auto" w:fill="auto"/>
          </w:tcPr>
          <w:p w:rsidR="001B46F0" w:rsidRDefault="001B46F0" w:rsidP="00CB40A0">
            <w:pPr>
              <w:widowControl/>
              <w:ind w:firstLine="0"/>
              <w:rPr>
                <w:sz w:val="20"/>
                <w:szCs w:val="20"/>
                <w:lang w:val="en-US"/>
              </w:rPr>
            </w:pPr>
            <w:r>
              <w:rPr>
                <w:sz w:val="20"/>
                <w:szCs w:val="20"/>
                <w:lang w:val="en-US"/>
              </w:rPr>
              <w:t>0.2</w:t>
            </w:r>
          </w:p>
          <w:p w:rsidR="001B46F0" w:rsidRDefault="001B46F0" w:rsidP="00CB40A0">
            <w:pPr>
              <w:widowControl/>
              <w:ind w:firstLine="0"/>
              <w:rPr>
                <w:sz w:val="20"/>
                <w:szCs w:val="20"/>
                <w:lang w:val="en-US"/>
              </w:rPr>
            </w:pPr>
          </w:p>
        </w:tc>
        <w:tc>
          <w:tcPr>
            <w:tcW w:w="4710" w:type="dxa"/>
            <w:shd w:val="clear" w:color="auto" w:fill="auto"/>
          </w:tcPr>
          <w:p w:rsidR="001B46F0" w:rsidRDefault="001B46F0" w:rsidP="00CB40A0">
            <w:pPr>
              <w:widowControl/>
              <w:ind w:firstLine="0"/>
              <w:rPr>
                <w:sz w:val="20"/>
                <w:szCs w:val="20"/>
              </w:rPr>
            </w:pPr>
            <w:r>
              <w:rPr>
                <w:sz w:val="20"/>
                <w:szCs w:val="20"/>
              </w:rPr>
              <w:t>1- согласны</w:t>
            </w:r>
          </w:p>
          <w:p w:rsidR="001B46F0" w:rsidRDefault="001B46F0" w:rsidP="00CB40A0">
            <w:pPr>
              <w:widowControl/>
              <w:ind w:firstLine="0"/>
              <w:rPr>
                <w:sz w:val="20"/>
                <w:szCs w:val="20"/>
              </w:rPr>
            </w:pPr>
            <w:r>
              <w:rPr>
                <w:sz w:val="20"/>
                <w:szCs w:val="20"/>
              </w:rPr>
              <w:t>0 – наличие протокола разногласий</w:t>
            </w:r>
          </w:p>
        </w:tc>
        <w:tc>
          <w:tcPr>
            <w:tcW w:w="1416" w:type="dxa"/>
            <w:shd w:val="clear" w:color="auto" w:fill="auto"/>
          </w:tcPr>
          <w:p w:rsidR="001B46F0" w:rsidRDefault="001B46F0" w:rsidP="00CB40A0">
            <w:pPr>
              <w:widowControl/>
              <w:ind w:firstLine="0"/>
              <w:rPr>
                <w:sz w:val="20"/>
                <w:szCs w:val="20"/>
              </w:rPr>
            </w:pPr>
          </w:p>
        </w:tc>
      </w:tr>
      <w:tr w:rsidR="001B46F0" w:rsidTr="00CB40A0">
        <w:trPr>
          <w:trHeight w:val="572"/>
          <w:jc w:val="center"/>
        </w:trPr>
        <w:tc>
          <w:tcPr>
            <w:tcW w:w="2192" w:type="dxa"/>
            <w:shd w:val="clear" w:color="auto" w:fill="auto"/>
          </w:tcPr>
          <w:p w:rsidR="001B46F0" w:rsidRDefault="001B46F0" w:rsidP="00CB40A0">
            <w:pPr>
              <w:widowControl/>
              <w:ind w:firstLine="0"/>
              <w:rPr>
                <w:sz w:val="20"/>
                <w:szCs w:val="20"/>
              </w:rPr>
            </w:pPr>
          </w:p>
          <w:p w:rsidR="001B46F0" w:rsidRDefault="001B46F0" w:rsidP="00CB40A0">
            <w:pPr>
              <w:widowControl/>
              <w:ind w:firstLine="0"/>
              <w:rPr>
                <w:sz w:val="20"/>
                <w:szCs w:val="20"/>
              </w:rPr>
            </w:pPr>
            <w:r>
              <w:rPr>
                <w:sz w:val="20"/>
                <w:szCs w:val="20"/>
              </w:rPr>
              <w:t>Срок действия оферты</w:t>
            </w:r>
          </w:p>
        </w:tc>
        <w:tc>
          <w:tcPr>
            <w:tcW w:w="1600" w:type="dxa"/>
            <w:shd w:val="clear" w:color="auto" w:fill="auto"/>
          </w:tcPr>
          <w:p w:rsidR="001B46F0" w:rsidRDefault="001B46F0" w:rsidP="00CB40A0">
            <w:pPr>
              <w:widowControl/>
              <w:ind w:firstLine="0"/>
              <w:rPr>
                <w:sz w:val="20"/>
                <w:szCs w:val="20"/>
                <w:lang w:val="en-US"/>
              </w:rPr>
            </w:pPr>
            <w:r>
              <w:rPr>
                <w:sz w:val="20"/>
                <w:szCs w:val="20"/>
                <w:lang w:val="en-US"/>
              </w:rPr>
              <w:t>0.05</w:t>
            </w:r>
          </w:p>
        </w:tc>
        <w:tc>
          <w:tcPr>
            <w:tcW w:w="4710" w:type="dxa"/>
            <w:shd w:val="clear" w:color="auto" w:fill="auto"/>
          </w:tcPr>
          <w:p w:rsidR="001B46F0" w:rsidRDefault="001B46F0" w:rsidP="00CB40A0">
            <w:pPr>
              <w:widowControl/>
              <w:ind w:firstLine="0"/>
              <w:rPr>
                <w:sz w:val="20"/>
                <w:szCs w:val="20"/>
              </w:rPr>
            </w:pPr>
            <w:r>
              <w:rPr>
                <w:sz w:val="20"/>
                <w:szCs w:val="20"/>
              </w:rPr>
              <w:t>1 балл – срок действия оферты 90 дней и более</w:t>
            </w:r>
          </w:p>
          <w:p w:rsidR="001B46F0" w:rsidRDefault="001B46F0" w:rsidP="00CB40A0">
            <w:pPr>
              <w:widowControl/>
              <w:ind w:firstLine="0"/>
              <w:rPr>
                <w:sz w:val="20"/>
                <w:szCs w:val="20"/>
              </w:rPr>
            </w:pPr>
            <w:r>
              <w:rPr>
                <w:sz w:val="20"/>
                <w:szCs w:val="20"/>
              </w:rPr>
              <w:t>0 баллов – срок действия оферты  30 дней</w:t>
            </w:r>
          </w:p>
          <w:p w:rsidR="001B46F0" w:rsidRDefault="001B46F0" w:rsidP="00CB40A0">
            <w:pPr>
              <w:widowControl/>
              <w:ind w:firstLine="0"/>
              <w:rPr>
                <w:sz w:val="20"/>
                <w:szCs w:val="20"/>
              </w:rPr>
            </w:pPr>
            <w:r>
              <w:rPr>
                <w:sz w:val="20"/>
                <w:szCs w:val="20"/>
              </w:rPr>
              <w:t>Промежуточные баллы определяются по формуле:</w:t>
            </w:r>
          </w:p>
          <w:p w:rsidR="001B46F0" w:rsidRDefault="001B46F0" w:rsidP="00CB40A0">
            <w:pPr>
              <w:widowControl/>
              <w:ind w:firstLine="0"/>
              <w:rPr>
                <w:sz w:val="20"/>
                <w:szCs w:val="20"/>
              </w:rPr>
            </w:pPr>
            <w:r>
              <w:rPr>
                <w:rFonts w:ascii="Cambria Math" w:hAnsi="Cambria Math" w:cs="Cambria Math"/>
                <w:sz w:val="20"/>
                <w:szCs w:val="20"/>
              </w:rPr>
              <w:t>〖</w:t>
            </w:r>
            <w:r>
              <w:rPr>
                <w:sz w:val="20"/>
                <w:szCs w:val="20"/>
              </w:rPr>
              <w:t>Оценка</w:t>
            </w:r>
            <w:r>
              <w:rPr>
                <w:rFonts w:ascii="Cambria Math" w:hAnsi="Cambria Math" w:cs="Cambria Math"/>
                <w:sz w:val="20"/>
                <w:szCs w:val="20"/>
              </w:rPr>
              <w:t>〗</w:t>
            </w:r>
            <w:r>
              <w:rPr>
                <w:sz w:val="20"/>
                <w:szCs w:val="20"/>
              </w:rPr>
              <w:t>(</w:t>
            </w:r>
            <w:r>
              <w:rPr>
                <w:sz w:val="20"/>
                <w:szCs w:val="20"/>
                <w:lang w:val="en-US"/>
              </w:rPr>
              <w:t>i</w:t>
            </w:r>
            <w:r>
              <w:rPr>
                <w:sz w:val="20"/>
                <w:szCs w:val="20"/>
              </w:rPr>
              <w:t xml:space="preserve">)= </w:t>
            </w:r>
            <w:r>
              <w:rPr>
                <w:sz w:val="20"/>
                <w:szCs w:val="20"/>
                <w:lang w:val="en-US"/>
              </w:rPr>
              <w:t>P</w:t>
            </w:r>
            <w:r>
              <w:rPr>
                <w:sz w:val="20"/>
                <w:szCs w:val="20"/>
              </w:rPr>
              <w:t>(</w:t>
            </w:r>
            <w:r>
              <w:rPr>
                <w:sz w:val="20"/>
                <w:szCs w:val="20"/>
                <w:lang w:val="en-US"/>
              </w:rPr>
              <w:t>i</w:t>
            </w:r>
            <w:r>
              <w:rPr>
                <w:sz w:val="20"/>
                <w:szCs w:val="20"/>
              </w:rPr>
              <w:t xml:space="preserve">) / </w:t>
            </w:r>
            <w:r>
              <w:rPr>
                <w:sz w:val="20"/>
                <w:szCs w:val="20"/>
                <w:lang w:val="en-US"/>
              </w:rPr>
              <w:t>P</w:t>
            </w:r>
            <w:r>
              <w:rPr>
                <w:sz w:val="20"/>
                <w:szCs w:val="20"/>
              </w:rPr>
              <w:t xml:space="preserve"> макс где:</w:t>
            </w:r>
          </w:p>
          <w:p w:rsidR="001B46F0" w:rsidRDefault="001B46F0" w:rsidP="00CB40A0">
            <w:pPr>
              <w:widowControl/>
              <w:ind w:firstLine="0"/>
              <w:rPr>
                <w:sz w:val="20"/>
                <w:szCs w:val="20"/>
              </w:rPr>
            </w:pPr>
            <w:r>
              <w:rPr>
                <w:sz w:val="20"/>
                <w:szCs w:val="20"/>
                <w:lang w:val="en-US"/>
              </w:rPr>
              <w:t>P</w:t>
            </w:r>
            <w:r>
              <w:rPr>
                <w:sz w:val="20"/>
                <w:szCs w:val="20"/>
              </w:rPr>
              <w:t>(i) –срок действия оферты оцениваемого участника;</w:t>
            </w:r>
          </w:p>
          <w:p w:rsidR="001B46F0" w:rsidRDefault="001B46F0" w:rsidP="00CB40A0">
            <w:pPr>
              <w:widowControl/>
              <w:ind w:firstLine="0"/>
              <w:rPr>
                <w:sz w:val="20"/>
                <w:szCs w:val="20"/>
              </w:rPr>
            </w:pPr>
            <w:r>
              <w:rPr>
                <w:sz w:val="20"/>
                <w:szCs w:val="20"/>
                <w:lang w:val="en-US"/>
              </w:rPr>
              <w:t>P</w:t>
            </w:r>
            <w:r>
              <w:rPr>
                <w:sz w:val="20"/>
                <w:szCs w:val="20"/>
              </w:rPr>
              <w:t xml:space="preserve"> макс –90 дней.</w:t>
            </w:r>
          </w:p>
        </w:tc>
        <w:tc>
          <w:tcPr>
            <w:tcW w:w="1416" w:type="dxa"/>
            <w:shd w:val="clear" w:color="auto" w:fill="auto"/>
          </w:tcPr>
          <w:p w:rsidR="001B46F0" w:rsidRDefault="001B46F0" w:rsidP="00CB40A0">
            <w:pPr>
              <w:widowControl/>
              <w:ind w:firstLine="0"/>
              <w:rPr>
                <w:sz w:val="20"/>
                <w:szCs w:val="20"/>
              </w:rPr>
            </w:pPr>
          </w:p>
        </w:tc>
      </w:tr>
      <w:tr w:rsidR="001B46F0" w:rsidTr="00CB40A0">
        <w:trPr>
          <w:trHeight w:val="572"/>
          <w:jc w:val="center"/>
        </w:trPr>
        <w:tc>
          <w:tcPr>
            <w:tcW w:w="2192" w:type="dxa"/>
            <w:shd w:val="clear" w:color="auto" w:fill="auto"/>
          </w:tcPr>
          <w:p w:rsidR="001B46F0" w:rsidRDefault="001B46F0" w:rsidP="00CB40A0">
            <w:pPr>
              <w:widowControl/>
              <w:ind w:firstLine="0"/>
              <w:rPr>
                <w:sz w:val="20"/>
                <w:szCs w:val="20"/>
              </w:rPr>
            </w:pPr>
            <w:r>
              <w:rPr>
                <w:sz w:val="20"/>
                <w:szCs w:val="20"/>
              </w:rPr>
              <w:t>Неценовой рейтинг:</w:t>
            </w:r>
          </w:p>
        </w:tc>
        <w:tc>
          <w:tcPr>
            <w:tcW w:w="1600" w:type="dxa"/>
            <w:shd w:val="clear" w:color="auto" w:fill="auto"/>
          </w:tcPr>
          <w:p w:rsidR="001B46F0" w:rsidRDefault="001B46F0" w:rsidP="00CB40A0">
            <w:pPr>
              <w:widowControl/>
              <w:ind w:firstLine="0"/>
              <w:rPr>
                <w:sz w:val="20"/>
                <w:szCs w:val="20"/>
              </w:rPr>
            </w:pPr>
            <w:r>
              <w:rPr>
                <w:sz w:val="20"/>
                <w:szCs w:val="20"/>
              </w:rPr>
              <w:t>Сумма столбца 2 = 1</w:t>
            </w:r>
          </w:p>
        </w:tc>
        <w:tc>
          <w:tcPr>
            <w:tcW w:w="4710" w:type="dxa"/>
            <w:shd w:val="clear" w:color="auto" w:fill="auto"/>
          </w:tcPr>
          <w:p w:rsidR="001B46F0" w:rsidRDefault="001B46F0" w:rsidP="00CB40A0">
            <w:pPr>
              <w:widowControl/>
              <w:ind w:firstLine="0"/>
              <w:rPr>
                <w:sz w:val="20"/>
                <w:szCs w:val="20"/>
              </w:rPr>
            </w:pPr>
            <w:r>
              <w:rPr>
                <w:sz w:val="20"/>
                <w:szCs w:val="20"/>
              </w:rPr>
              <w:t>Рейтинг (Сумма столбца 4)</w:t>
            </w:r>
          </w:p>
          <w:p w:rsidR="001B46F0" w:rsidRDefault="001B46F0" w:rsidP="00CB40A0">
            <w:pPr>
              <w:widowControl/>
              <w:ind w:firstLine="0"/>
              <w:rPr>
                <w:sz w:val="20"/>
                <w:szCs w:val="20"/>
              </w:rPr>
            </w:pPr>
          </w:p>
        </w:tc>
        <w:tc>
          <w:tcPr>
            <w:tcW w:w="1416" w:type="dxa"/>
            <w:shd w:val="clear" w:color="auto" w:fill="auto"/>
          </w:tcPr>
          <w:p w:rsidR="001B46F0" w:rsidRDefault="001B46F0" w:rsidP="00CB40A0">
            <w:pPr>
              <w:widowControl/>
              <w:ind w:firstLine="0"/>
              <w:rPr>
                <w:sz w:val="20"/>
                <w:szCs w:val="20"/>
              </w:rPr>
            </w:pPr>
            <w:r>
              <w:rPr>
                <w:sz w:val="20"/>
                <w:szCs w:val="20"/>
              </w:rPr>
              <w:t>Рейтинг (Сумма столбца 4)</w:t>
            </w:r>
          </w:p>
        </w:tc>
      </w:tr>
    </w:tbl>
    <w:p w:rsidR="001B46F0" w:rsidRDefault="001B46F0" w:rsidP="001B46F0">
      <w:pPr>
        <w:widowControl/>
        <w:rPr>
          <w:rFonts w:eastAsia="Calibri"/>
          <w:bCs/>
          <w:color w:val="auto"/>
          <w:szCs w:val="24"/>
        </w:rPr>
      </w:pPr>
    </w:p>
    <w:p w:rsidR="001B46F0" w:rsidRDefault="001B46F0" w:rsidP="001B46F0">
      <w:pPr>
        <w:widowControl/>
        <w:rPr>
          <w:szCs w:val="24"/>
        </w:rPr>
      </w:pPr>
      <w:r>
        <w:rPr>
          <w:szCs w:val="24"/>
        </w:rPr>
        <w:t>Таблица 5 –  неценовой рейтинг предложения участника закупки работ, услуг</w:t>
      </w:r>
    </w:p>
    <w:tbl>
      <w:tblPr>
        <w:tblW w:w="10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4"/>
        <w:gridCol w:w="1513"/>
        <w:gridCol w:w="4564"/>
        <w:gridCol w:w="1061"/>
      </w:tblGrid>
      <w:tr w:rsidR="001B46F0" w:rsidTr="00CB40A0">
        <w:trPr>
          <w:jc w:val="center"/>
        </w:trPr>
        <w:tc>
          <w:tcPr>
            <w:tcW w:w="2924" w:type="dxa"/>
            <w:shd w:val="clear" w:color="auto" w:fill="auto"/>
          </w:tcPr>
          <w:p w:rsidR="001B46F0" w:rsidRDefault="001B46F0" w:rsidP="00CB40A0">
            <w:pPr>
              <w:widowControl/>
              <w:ind w:firstLine="0"/>
              <w:rPr>
                <w:sz w:val="20"/>
                <w:szCs w:val="20"/>
              </w:rPr>
            </w:pPr>
          </w:p>
        </w:tc>
        <w:tc>
          <w:tcPr>
            <w:tcW w:w="1513" w:type="dxa"/>
            <w:shd w:val="clear" w:color="auto" w:fill="auto"/>
          </w:tcPr>
          <w:p w:rsidR="001B46F0" w:rsidRDefault="001B46F0" w:rsidP="00CB40A0">
            <w:pPr>
              <w:widowControl/>
              <w:ind w:firstLine="0"/>
              <w:rPr>
                <w:b/>
                <w:sz w:val="20"/>
                <w:szCs w:val="20"/>
              </w:rPr>
            </w:pPr>
            <w:r>
              <w:rPr>
                <w:b/>
                <w:sz w:val="20"/>
                <w:szCs w:val="20"/>
              </w:rPr>
              <w:t>Название закупки</w:t>
            </w:r>
          </w:p>
        </w:tc>
        <w:tc>
          <w:tcPr>
            <w:tcW w:w="5625" w:type="dxa"/>
            <w:gridSpan w:val="2"/>
            <w:shd w:val="clear" w:color="auto" w:fill="auto"/>
          </w:tcPr>
          <w:p w:rsidR="001B46F0" w:rsidRDefault="001B46F0" w:rsidP="00CB40A0">
            <w:pPr>
              <w:widowControl/>
              <w:ind w:firstLine="0"/>
              <w:rPr>
                <w:b/>
                <w:sz w:val="20"/>
                <w:szCs w:val="20"/>
              </w:rPr>
            </w:pPr>
            <w:r>
              <w:rPr>
                <w:b/>
                <w:sz w:val="20"/>
                <w:szCs w:val="20"/>
              </w:rPr>
              <w:t>Участник закупки 1 (название)</w:t>
            </w:r>
          </w:p>
        </w:tc>
      </w:tr>
      <w:tr w:rsidR="001B46F0" w:rsidTr="00CB40A0">
        <w:trPr>
          <w:trHeight w:val="572"/>
          <w:jc w:val="center"/>
        </w:trPr>
        <w:tc>
          <w:tcPr>
            <w:tcW w:w="2924" w:type="dxa"/>
            <w:shd w:val="clear" w:color="auto" w:fill="auto"/>
            <w:vAlign w:val="center"/>
          </w:tcPr>
          <w:p w:rsidR="001B46F0" w:rsidRDefault="001B46F0" w:rsidP="00CB40A0">
            <w:pPr>
              <w:widowControl/>
              <w:ind w:firstLine="0"/>
              <w:rPr>
                <w:sz w:val="20"/>
                <w:szCs w:val="20"/>
              </w:rPr>
            </w:pPr>
            <w:r>
              <w:rPr>
                <w:sz w:val="20"/>
                <w:szCs w:val="20"/>
              </w:rPr>
              <w:t>Критерий выбора</w:t>
            </w:r>
          </w:p>
        </w:tc>
        <w:tc>
          <w:tcPr>
            <w:tcW w:w="1513" w:type="dxa"/>
            <w:shd w:val="clear" w:color="auto" w:fill="auto"/>
            <w:vAlign w:val="center"/>
          </w:tcPr>
          <w:p w:rsidR="001B46F0" w:rsidRDefault="001B46F0" w:rsidP="00CB40A0">
            <w:pPr>
              <w:widowControl/>
              <w:ind w:firstLine="0"/>
              <w:rPr>
                <w:sz w:val="20"/>
                <w:szCs w:val="20"/>
              </w:rPr>
            </w:pPr>
            <w:r>
              <w:rPr>
                <w:sz w:val="20"/>
                <w:szCs w:val="20"/>
              </w:rPr>
              <w:t>Удельный вес критерия в общей оценке, от 0 до 1</w:t>
            </w:r>
          </w:p>
        </w:tc>
        <w:tc>
          <w:tcPr>
            <w:tcW w:w="4564" w:type="dxa"/>
            <w:shd w:val="clear" w:color="auto" w:fill="auto"/>
          </w:tcPr>
          <w:p w:rsidR="001B46F0" w:rsidRDefault="001B46F0" w:rsidP="00CB40A0">
            <w:pPr>
              <w:widowControl/>
              <w:ind w:firstLine="0"/>
              <w:rPr>
                <w:sz w:val="20"/>
                <w:szCs w:val="20"/>
              </w:rPr>
            </w:pPr>
            <w:r>
              <w:rPr>
                <w:sz w:val="20"/>
                <w:szCs w:val="20"/>
              </w:rPr>
              <w:t xml:space="preserve">Оценка критерия от 0 до 1 </w:t>
            </w:r>
          </w:p>
        </w:tc>
        <w:tc>
          <w:tcPr>
            <w:tcW w:w="1061" w:type="dxa"/>
            <w:shd w:val="clear" w:color="auto" w:fill="auto"/>
          </w:tcPr>
          <w:p w:rsidR="001B46F0" w:rsidRDefault="001B46F0" w:rsidP="00CB40A0">
            <w:pPr>
              <w:widowControl/>
              <w:ind w:firstLine="0"/>
              <w:rPr>
                <w:sz w:val="20"/>
                <w:szCs w:val="20"/>
              </w:rPr>
            </w:pPr>
            <w:r>
              <w:rPr>
                <w:sz w:val="20"/>
                <w:szCs w:val="20"/>
              </w:rPr>
              <w:t>Рейтинг критерия</w:t>
            </w:r>
          </w:p>
          <w:p w:rsidR="001B46F0" w:rsidRDefault="001B46F0" w:rsidP="00CB40A0">
            <w:pPr>
              <w:widowControl/>
              <w:ind w:firstLine="0"/>
              <w:rPr>
                <w:sz w:val="20"/>
                <w:szCs w:val="20"/>
              </w:rPr>
            </w:pPr>
            <w:r>
              <w:rPr>
                <w:sz w:val="20"/>
                <w:szCs w:val="20"/>
              </w:rPr>
              <w:t>4 = 2*3</w:t>
            </w:r>
          </w:p>
        </w:tc>
      </w:tr>
      <w:tr w:rsidR="001B46F0" w:rsidTr="00CB40A0">
        <w:trPr>
          <w:trHeight w:val="329"/>
          <w:jc w:val="center"/>
        </w:trPr>
        <w:tc>
          <w:tcPr>
            <w:tcW w:w="2924" w:type="dxa"/>
            <w:shd w:val="clear" w:color="auto" w:fill="auto"/>
            <w:vAlign w:val="center"/>
          </w:tcPr>
          <w:p w:rsidR="001B46F0" w:rsidRDefault="001B46F0" w:rsidP="00CB40A0">
            <w:pPr>
              <w:widowControl/>
              <w:ind w:firstLine="0"/>
              <w:rPr>
                <w:sz w:val="20"/>
                <w:szCs w:val="20"/>
              </w:rPr>
            </w:pPr>
            <w:r>
              <w:rPr>
                <w:sz w:val="20"/>
                <w:szCs w:val="20"/>
              </w:rPr>
              <w:t>1</w:t>
            </w:r>
          </w:p>
        </w:tc>
        <w:tc>
          <w:tcPr>
            <w:tcW w:w="1513" w:type="dxa"/>
            <w:shd w:val="clear" w:color="auto" w:fill="auto"/>
          </w:tcPr>
          <w:p w:rsidR="001B46F0" w:rsidRDefault="001B46F0" w:rsidP="00CB40A0">
            <w:pPr>
              <w:widowControl/>
              <w:ind w:firstLine="0"/>
              <w:rPr>
                <w:sz w:val="20"/>
                <w:szCs w:val="20"/>
              </w:rPr>
            </w:pPr>
            <w:r>
              <w:rPr>
                <w:sz w:val="20"/>
                <w:szCs w:val="20"/>
              </w:rPr>
              <w:t>2</w:t>
            </w:r>
          </w:p>
        </w:tc>
        <w:tc>
          <w:tcPr>
            <w:tcW w:w="4564" w:type="dxa"/>
            <w:shd w:val="clear" w:color="auto" w:fill="auto"/>
            <w:vAlign w:val="center"/>
          </w:tcPr>
          <w:p w:rsidR="001B46F0" w:rsidRDefault="001B46F0" w:rsidP="00CB40A0">
            <w:pPr>
              <w:widowControl/>
              <w:ind w:firstLine="0"/>
              <w:rPr>
                <w:sz w:val="20"/>
                <w:szCs w:val="20"/>
              </w:rPr>
            </w:pPr>
            <w:r>
              <w:rPr>
                <w:sz w:val="20"/>
                <w:szCs w:val="20"/>
              </w:rPr>
              <w:t>3</w:t>
            </w:r>
          </w:p>
        </w:tc>
        <w:tc>
          <w:tcPr>
            <w:tcW w:w="1061" w:type="dxa"/>
            <w:shd w:val="clear" w:color="auto" w:fill="auto"/>
            <w:vAlign w:val="center"/>
          </w:tcPr>
          <w:p w:rsidR="001B46F0" w:rsidRDefault="001B46F0" w:rsidP="00CB40A0">
            <w:pPr>
              <w:widowControl/>
              <w:ind w:firstLine="0"/>
              <w:rPr>
                <w:sz w:val="20"/>
                <w:szCs w:val="20"/>
              </w:rPr>
            </w:pPr>
            <w:r>
              <w:rPr>
                <w:sz w:val="20"/>
                <w:szCs w:val="20"/>
              </w:rPr>
              <w:t>4</w:t>
            </w:r>
          </w:p>
        </w:tc>
      </w:tr>
      <w:tr w:rsidR="001B46F0" w:rsidTr="00CB40A0">
        <w:trPr>
          <w:jc w:val="center"/>
        </w:trPr>
        <w:tc>
          <w:tcPr>
            <w:tcW w:w="2924" w:type="dxa"/>
            <w:shd w:val="clear" w:color="auto" w:fill="auto"/>
          </w:tcPr>
          <w:p w:rsidR="001B46F0" w:rsidRDefault="001B46F0" w:rsidP="00CB40A0">
            <w:pPr>
              <w:widowControl/>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13" w:type="dxa"/>
            <w:shd w:val="clear" w:color="auto" w:fill="auto"/>
          </w:tcPr>
          <w:p w:rsidR="001B46F0" w:rsidRDefault="001B46F0" w:rsidP="00CB40A0">
            <w:pPr>
              <w:widowControl/>
              <w:ind w:firstLine="0"/>
              <w:rPr>
                <w:sz w:val="20"/>
                <w:szCs w:val="20"/>
              </w:rPr>
            </w:pPr>
          </w:p>
          <w:p w:rsidR="001B46F0" w:rsidRDefault="001B46F0" w:rsidP="00CB40A0">
            <w:pPr>
              <w:widowControl/>
              <w:ind w:firstLine="0"/>
              <w:rPr>
                <w:sz w:val="20"/>
                <w:szCs w:val="20"/>
              </w:rPr>
            </w:pPr>
            <w:r>
              <w:rPr>
                <w:sz w:val="20"/>
                <w:szCs w:val="20"/>
              </w:rPr>
              <w:t>0,25</w:t>
            </w:r>
          </w:p>
        </w:tc>
        <w:tc>
          <w:tcPr>
            <w:tcW w:w="4564" w:type="dxa"/>
            <w:shd w:val="clear" w:color="auto" w:fill="auto"/>
          </w:tcPr>
          <w:p w:rsidR="001B46F0" w:rsidRDefault="001B46F0" w:rsidP="00CB40A0">
            <w:pPr>
              <w:widowControl/>
              <w:ind w:firstLine="0"/>
              <w:rPr>
                <w:sz w:val="20"/>
                <w:szCs w:val="20"/>
              </w:rPr>
            </w:pPr>
            <w:r>
              <w:rPr>
                <w:sz w:val="20"/>
                <w:szCs w:val="20"/>
              </w:rPr>
              <w:t xml:space="preserve">1 балл – наличие </w:t>
            </w:r>
          </w:p>
          <w:p w:rsidR="001B46F0" w:rsidRDefault="001B46F0" w:rsidP="00CB40A0">
            <w:pPr>
              <w:widowControl/>
              <w:ind w:firstLine="0"/>
              <w:rPr>
                <w:sz w:val="20"/>
                <w:szCs w:val="20"/>
              </w:rPr>
            </w:pPr>
            <w:r>
              <w:rPr>
                <w:sz w:val="20"/>
                <w:szCs w:val="20"/>
              </w:rPr>
              <w:t>0 баллов -  отсутствие</w:t>
            </w:r>
            <w:r>
              <w:rPr>
                <w:sz w:val="20"/>
                <w:szCs w:val="20"/>
              </w:rPr>
              <w:tab/>
            </w:r>
          </w:p>
        </w:tc>
        <w:tc>
          <w:tcPr>
            <w:tcW w:w="1061" w:type="dxa"/>
            <w:shd w:val="clear" w:color="auto" w:fill="auto"/>
          </w:tcPr>
          <w:p w:rsidR="001B46F0" w:rsidRDefault="001B46F0" w:rsidP="00CB40A0">
            <w:pPr>
              <w:widowControl/>
              <w:ind w:firstLine="0"/>
              <w:rPr>
                <w:sz w:val="20"/>
                <w:szCs w:val="20"/>
              </w:rPr>
            </w:pPr>
          </w:p>
        </w:tc>
      </w:tr>
      <w:tr w:rsidR="001B46F0" w:rsidTr="00CB40A0">
        <w:trPr>
          <w:jc w:val="center"/>
        </w:trPr>
        <w:tc>
          <w:tcPr>
            <w:tcW w:w="2924" w:type="dxa"/>
            <w:shd w:val="clear" w:color="auto" w:fill="auto"/>
          </w:tcPr>
          <w:p w:rsidR="001B46F0" w:rsidRDefault="001B46F0" w:rsidP="00CB40A0">
            <w:pPr>
              <w:widowControl/>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13" w:type="dxa"/>
            <w:shd w:val="clear" w:color="auto" w:fill="auto"/>
          </w:tcPr>
          <w:p w:rsidR="001B46F0" w:rsidRDefault="001B46F0" w:rsidP="00CB40A0">
            <w:pPr>
              <w:widowControl/>
              <w:ind w:firstLine="0"/>
              <w:rPr>
                <w:sz w:val="20"/>
                <w:szCs w:val="20"/>
              </w:rPr>
            </w:pPr>
          </w:p>
          <w:p w:rsidR="001B46F0" w:rsidRDefault="001B46F0" w:rsidP="00CB40A0">
            <w:pPr>
              <w:widowControl/>
              <w:ind w:firstLine="0"/>
              <w:rPr>
                <w:sz w:val="20"/>
                <w:szCs w:val="20"/>
              </w:rPr>
            </w:pPr>
            <w:r>
              <w:rPr>
                <w:sz w:val="20"/>
                <w:szCs w:val="20"/>
              </w:rPr>
              <w:t>0,3</w:t>
            </w:r>
          </w:p>
        </w:tc>
        <w:tc>
          <w:tcPr>
            <w:tcW w:w="4564" w:type="dxa"/>
            <w:shd w:val="clear" w:color="auto" w:fill="auto"/>
          </w:tcPr>
          <w:p w:rsidR="001B46F0" w:rsidRDefault="001B46F0" w:rsidP="00CB40A0">
            <w:pPr>
              <w:widowControl/>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1B46F0" w:rsidRDefault="001B46F0" w:rsidP="00CB40A0">
            <w:pPr>
              <w:widowControl/>
              <w:ind w:firstLine="0"/>
              <w:rPr>
                <w:sz w:val="20"/>
                <w:szCs w:val="20"/>
              </w:rPr>
            </w:pPr>
            <w:r>
              <w:rPr>
                <w:sz w:val="20"/>
                <w:szCs w:val="20"/>
              </w:rPr>
              <w:t>1  - наличие опыта  в соответствии  с требованиями  ТЗ</w:t>
            </w:r>
          </w:p>
          <w:p w:rsidR="001B46F0" w:rsidRDefault="001B46F0" w:rsidP="00CB40A0">
            <w:pPr>
              <w:widowControl/>
              <w:ind w:firstLine="0"/>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1B46F0" w:rsidRDefault="001B46F0" w:rsidP="00CB40A0">
            <w:pPr>
              <w:widowControl/>
              <w:ind w:firstLine="0"/>
              <w:rPr>
                <w:sz w:val="20"/>
                <w:szCs w:val="20"/>
              </w:rPr>
            </w:pPr>
            <w:r>
              <w:rPr>
                <w:sz w:val="20"/>
                <w:szCs w:val="20"/>
              </w:rPr>
              <w:t>Промежуточные баллы определяются по формуле:</w:t>
            </w:r>
          </w:p>
          <w:p w:rsidR="001B46F0" w:rsidRDefault="001B46F0" w:rsidP="00CB40A0">
            <w:pPr>
              <w:widowControl/>
              <w:ind w:firstLine="0"/>
              <w:rPr>
                <w:sz w:val="20"/>
                <w:szCs w:val="20"/>
                <w:lang w:val="en-US"/>
              </w:rPr>
            </w:pPr>
            <w:r>
              <w:rPr>
                <w:rFonts w:ascii="Cambria Math" w:hAnsi="Cambria Math" w:cs="Cambria Math"/>
                <w:sz w:val="20"/>
                <w:szCs w:val="20"/>
              </w:rPr>
              <w:t>〖</w:t>
            </w:r>
            <w:r>
              <w:rPr>
                <w:sz w:val="20"/>
                <w:szCs w:val="20"/>
              </w:rPr>
              <w:t>Оценка</w:t>
            </w:r>
            <w:r>
              <w:rPr>
                <w:rFonts w:ascii="Cambria Math" w:hAnsi="Cambria Math" w:cs="Cambria Math"/>
                <w:sz w:val="20"/>
                <w:szCs w:val="20"/>
              </w:rPr>
              <w:t>〗</w:t>
            </w:r>
            <w:r>
              <w:rPr>
                <w:sz w:val="20"/>
                <w:szCs w:val="20"/>
                <w:lang w:val="en-US"/>
              </w:rPr>
              <w:t xml:space="preserve">(i)= S(i) / S </w:t>
            </w:r>
            <w:r>
              <w:rPr>
                <w:sz w:val="20"/>
                <w:szCs w:val="20"/>
              </w:rPr>
              <w:t>макс</w:t>
            </w:r>
            <w:r>
              <w:rPr>
                <w:sz w:val="20"/>
                <w:szCs w:val="20"/>
                <w:lang w:val="en-US"/>
              </w:rPr>
              <w:t xml:space="preserve"> </w:t>
            </w:r>
            <w:r>
              <w:rPr>
                <w:sz w:val="20"/>
                <w:szCs w:val="20"/>
              </w:rPr>
              <w:t>где</w:t>
            </w:r>
            <w:r>
              <w:rPr>
                <w:sz w:val="20"/>
                <w:szCs w:val="20"/>
                <w:lang w:val="en-US"/>
              </w:rPr>
              <w:t>:</w:t>
            </w:r>
          </w:p>
          <w:p w:rsidR="001B46F0" w:rsidRDefault="001B46F0" w:rsidP="00CB40A0">
            <w:pPr>
              <w:widowControl/>
              <w:ind w:firstLine="0"/>
              <w:rPr>
                <w:sz w:val="20"/>
                <w:szCs w:val="20"/>
              </w:rPr>
            </w:pPr>
            <w:r>
              <w:rPr>
                <w:sz w:val="20"/>
                <w:szCs w:val="20"/>
                <w:lang w:val="en-US"/>
              </w:rPr>
              <w:lastRenderedPageBreak/>
              <w:t>S</w:t>
            </w:r>
            <w:r>
              <w:rPr>
                <w:sz w:val="20"/>
                <w:szCs w:val="20"/>
              </w:rPr>
              <w:t>(i) – максимальная сумма договоров в год оцениваемого участника;</w:t>
            </w:r>
          </w:p>
          <w:p w:rsidR="001B46F0" w:rsidRDefault="001B46F0" w:rsidP="00CB40A0">
            <w:pPr>
              <w:widowControl/>
              <w:ind w:firstLine="0"/>
              <w:rPr>
                <w:sz w:val="20"/>
                <w:szCs w:val="20"/>
              </w:rPr>
            </w:pPr>
            <w:r>
              <w:rPr>
                <w:sz w:val="20"/>
                <w:szCs w:val="20"/>
                <w:lang w:val="en-US"/>
              </w:rPr>
              <w:t>S</w:t>
            </w:r>
            <w:r>
              <w:rPr>
                <w:sz w:val="20"/>
                <w:szCs w:val="20"/>
              </w:rPr>
              <w:t xml:space="preserve"> макс – сумма   указанная в ТЗ.</w:t>
            </w:r>
          </w:p>
        </w:tc>
        <w:tc>
          <w:tcPr>
            <w:tcW w:w="1061" w:type="dxa"/>
            <w:shd w:val="clear" w:color="auto" w:fill="auto"/>
          </w:tcPr>
          <w:p w:rsidR="001B46F0" w:rsidRDefault="001B46F0" w:rsidP="00CB40A0">
            <w:pPr>
              <w:widowControl/>
              <w:ind w:firstLine="0"/>
              <w:rPr>
                <w:sz w:val="20"/>
                <w:szCs w:val="20"/>
              </w:rPr>
            </w:pPr>
          </w:p>
        </w:tc>
      </w:tr>
      <w:tr w:rsidR="001B46F0" w:rsidTr="00CB40A0">
        <w:trPr>
          <w:jc w:val="center"/>
        </w:trPr>
        <w:tc>
          <w:tcPr>
            <w:tcW w:w="2924" w:type="dxa"/>
            <w:shd w:val="clear" w:color="auto" w:fill="auto"/>
          </w:tcPr>
          <w:p w:rsidR="001B46F0" w:rsidRDefault="001B46F0" w:rsidP="00CB40A0">
            <w:pPr>
              <w:widowControl/>
              <w:ind w:firstLine="0"/>
              <w:rPr>
                <w:sz w:val="20"/>
                <w:szCs w:val="20"/>
              </w:rPr>
            </w:pPr>
            <w:r>
              <w:rPr>
                <w:sz w:val="20"/>
                <w:szCs w:val="20"/>
              </w:rPr>
              <w:t>Количество квалифицированного персонала, привлекаемого для выполнения работ</w:t>
            </w:r>
          </w:p>
        </w:tc>
        <w:tc>
          <w:tcPr>
            <w:tcW w:w="1513" w:type="dxa"/>
            <w:shd w:val="clear" w:color="auto" w:fill="auto"/>
          </w:tcPr>
          <w:p w:rsidR="001B46F0" w:rsidRDefault="001B46F0" w:rsidP="00CB40A0">
            <w:pPr>
              <w:widowControl/>
              <w:ind w:firstLine="0"/>
              <w:rPr>
                <w:sz w:val="20"/>
                <w:szCs w:val="20"/>
              </w:rPr>
            </w:pPr>
            <w:r>
              <w:rPr>
                <w:sz w:val="20"/>
                <w:szCs w:val="20"/>
              </w:rPr>
              <w:t>0,2</w:t>
            </w:r>
          </w:p>
        </w:tc>
        <w:tc>
          <w:tcPr>
            <w:tcW w:w="4564" w:type="dxa"/>
            <w:shd w:val="clear" w:color="auto" w:fill="auto"/>
          </w:tcPr>
          <w:p w:rsidR="001B46F0" w:rsidRDefault="001B46F0" w:rsidP="00CB40A0">
            <w:pPr>
              <w:widowControl/>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1B46F0" w:rsidRDefault="001B46F0" w:rsidP="00CB40A0">
            <w:pPr>
              <w:widowControl/>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061" w:type="dxa"/>
            <w:shd w:val="clear" w:color="auto" w:fill="auto"/>
          </w:tcPr>
          <w:p w:rsidR="001B46F0" w:rsidRDefault="001B46F0" w:rsidP="00CB40A0">
            <w:pPr>
              <w:widowControl/>
              <w:ind w:firstLine="0"/>
              <w:rPr>
                <w:sz w:val="20"/>
                <w:szCs w:val="20"/>
              </w:rPr>
            </w:pPr>
          </w:p>
        </w:tc>
      </w:tr>
      <w:tr w:rsidR="001B46F0" w:rsidTr="00CB40A0">
        <w:trPr>
          <w:jc w:val="center"/>
        </w:trPr>
        <w:tc>
          <w:tcPr>
            <w:tcW w:w="2924" w:type="dxa"/>
            <w:shd w:val="clear" w:color="auto" w:fill="auto"/>
          </w:tcPr>
          <w:p w:rsidR="001B46F0" w:rsidRDefault="001B46F0" w:rsidP="00CB40A0">
            <w:pPr>
              <w:widowControl/>
              <w:ind w:firstLine="0"/>
              <w:rPr>
                <w:sz w:val="20"/>
                <w:szCs w:val="20"/>
              </w:rPr>
            </w:pPr>
            <w:r>
              <w:rPr>
                <w:sz w:val="20"/>
                <w:szCs w:val="20"/>
              </w:rPr>
              <w:t>Условия оплаты</w:t>
            </w:r>
          </w:p>
        </w:tc>
        <w:tc>
          <w:tcPr>
            <w:tcW w:w="1513" w:type="dxa"/>
            <w:shd w:val="clear" w:color="auto" w:fill="auto"/>
          </w:tcPr>
          <w:p w:rsidR="001B46F0" w:rsidRDefault="001B46F0" w:rsidP="00CB40A0">
            <w:pPr>
              <w:widowControl/>
              <w:ind w:firstLine="0"/>
              <w:rPr>
                <w:sz w:val="20"/>
                <w:szCs w:val="20"/>
              </w:rPr>
            </w:pPr>
            <w:r>
              <w:rPr>
                <w:sz w:val="20"/>
                <w:szCs w:val="20"/>
              </w:rPr>
              <w:t>0,1</w:t>
            </w:r>
          </w:p>
        </w:tc>
        <w:tc>
          <w:tcPr>
            <w:tcW w:w="4564" w:type="dxa"/>
            <w:shd w:val="clear" w:color="auto" w:fill="auto"/>
          </w:tcPr>
          <w:p w:rsidR="001B46F0" w:rsidRDefault="001B46F0" w:rsidP="00CB40A0">
            <w:pPr>
              <w:widowControl/>
              <w:ind w:firstLine="0"/>
              <w:rPr>
                <w:sz w:val="20"/>
                <w:szCs w:val="20"/>
              </w:rPr>
            </w:pPr>
            <w:r>
              <w:rPr>
                <w:sz w:val="20"/>
                <w:szCs w:val="20"/>
              </w:rPr>
              <w:t>1 балл – соответствует условиям или лучше</w:t>
            </w:r>
          </w:p>
          <w:p w:rsidR="001B46F0" w:rsidRDefault="001B46F0" w:rsidP="00CB40A0">
            <w:pPr>
              <w:widowControl/>
              <w:ind w:firstLine="0"/>
              <w:rPr>
                <w:sz w:val="20"/>
                <w:szCs w:val="20"/>
              </w:rPr>
            </w:pPr>
            <w:r>
              <w:rPr>
                <w:sz w:val="20"/>
                <w:szCs w:val="20"/>
              </w:rPr>
              <w:t>0,5 баллов –срок по отсрочке платежа   менее указанного срока в ЗД</w:t>
            </w:r>
          </w:p>
          <w:p w:rsidR="001B46F0" w:rsidRDefault="001B46F0" w:rsidP="00CB40A0">
            <w:pPr>
              <w:widowControl/>
              <w:ind w:firstLine="0"/>
              <w:rPr>
                <w:sz w:val="20"/>
                <w:szCs w:val="20"/>
              </w:rPr>
            </w:pPr>
            <w:r>
              <w:rPr>
                <w:sz w:val="20"/>
                <w:szCs w:val="20"/>
              </w:rPr>
              <w:t>0 баллов – аванс</w:t>
            </w:r>
            <w:r>
              <w:rPr>
                <w:sz w:val="20"/>
                <w:szCs w:val="20"/>
              </w:rPr>
              <w:tab/>
            </w:r>
          </w:p>
        </w:tc>
        <w:tc>
          <w:tcPr>
            <w:tcW w:w="1061" w:type="dxa"/>
            <w:shd w:val="clear" w:color="auto" w:fill="auto"/>
          </w:tcPr>
          <w:p w:rsidR="001B46F0" w:rsidRDefault="001B46F0" w:rsidP="00CB40A0">
            <w:pPr>
              <w:widowControl/>
              <w:ind w:firstLine="0"/>
              <w:rPr>
                <w:sz w:val="20"/>
                <w:szCs w:val="20"/>
              </w:rPr>
            </w:pPr>
          </w:p>
        </w:tc>
      </w:tr>
      <w:tr w:rsidR="001B46F0" w:rsidTr="00CB40A0">
        <w:trPr>
          <w:jc w:val="center"/>
        </w:trPr>
        <w:tc>
          <w:tcPr>
            <w:tcW w:w="2924" w:type="dxa"/>
            <w:shd w:val="clear" w:color="auto" w:fill="auto"/>
          </w:tcPr>
          <w:p w:rsidR="001B46F0" w:rsidRDefault="001B46F0" w:rsidP="00CB40A0">
            <w:pPr>
              <w:widowControl/>
              <w:ind w:firstLine="0"/>
              <w:rPr>
                <w:sz w:val="20"/>
                <w:szCs w:val="20"/>
              </w:rPr>
            </w:pPr>
            <w:r>
              <w:rPr>
                <w:sz w:val="20"/>
                <w:szCs w:val="20"/>
              </w:rPr>
              <w:t>Согласие с условиями проекта договора заказчика</w:t>
            </w:r>
          </w:p>
        </w:tc>
        <w:tc>
          <w:tcPr>
            <w:tcW w:w="1513" w:type="dxa"/>
            <w:shd w:val="clear" w:color="auto" w:fill="auto"/>
          </w:tcPr>
          <w:p w:rsidR="001B46F0" w:rsidRDefault="001B46F0" w:rsidP="00CB40A0">
            <w:pPr>
              <w:widowControl/>
              <w:ind w:firstLine="0"/>
              <w:rPr>
                <w:sz w:val="20"/>
                <w:szCs w:val="20"/>
              </w:rPr>
            </w:pPr>
            <w:r>
              <w:rPr>
                <w:sz w:val="20"/>
                <w:szCs w:val="20"/>
              </w:rPr>
              <w:t>0,1</w:t>
            </w:r>
          </w:p>
        </w:tc>
        <w:tc>
          <w:tcPr>
            <w:tcW w:w="4564" w:type="dxa"/>
            <w:shd w:val="clear" w:color="auto" w:fill="auto"/>
          </w:tcPr>
          <w:p w:rsidR="001B46F0" w:rsidRDefault="001B46F0" w:rsidP="00CB40A0">
            <w:pPr>
              <w:widowControl/>
              <w:ind w:firstLine="0"/>
              <w:rPr>
                <w:sz w:val="20"/>
                <w:szCs w:val="20"/>
              </w:rPr>
            </w:pPr>
            <w:r>
              <w:rPr>
                <w:sz w:val="20"/>
                <w:szCs w:val="20"/>
              </w:rPr>
              <w:t>1- согласны</w:t>
            </w:r>
          </w:p>
          <w:p w:rsidR="001B46F0" w:rsidRDefault="001B46F0" w:rsidP="00CB40A0">
            <w:pPr>
              <w:widowControl/>
              <w:ind w:firstLine="0"/>
              <w:rPr>
                <w:sz w:val="20"/>
                <w:szCs w:val="20"/>
              </w:rPr>
            </w:pPr>
            <w:r>
              <w:rPr>
                <w:sz w:val="20"/>
                <w:szCs w:val="20"/>
              </w:rPr>
              <w:t>0 – наличие протокола разногласий</w:t>
            </w:r>
          </w:p>
        </w:tc>
        <w:tc>
          <w:tcPr>
            <w:tcW w:w="1061" w:type="dxa"/>
            <w:shd w:val="clear" w:color="auto" w:fill="auto"/>
          </w:tcPr>
          <w:p w:rsidR="001B46F0" w:rsidRDefault="001B46F0" w:rsidP="00CB40A0">
            <w:pPr>
              <w:widowControl/>
              <w:ind w:firstLine="0"/>
              <w:rPr>
                <w:sz w:val="20"/>
                <w:szCs w:val="20"/>
              </w:rPr>
            </w:pPr>
          </w:p>
        </w:tc>
      </w:tr>
      <w:tr w:rsidR="001B46F0" w:rsidTr="00CB40A0">
        <w:trPr>
          <w:jc w:val="center"/>
        </w:trPr>
        <w:tc>
          <w:tcPr>
            <w:tcW w:w="2924" w:type="dxa"/>
            <w:shd w:val="clear" w:color="auto" w:fill="auto"/>
          </w:tcPr>
          <w:p w:rsidR="001B46F0" w:rsidRDefault="001B46F0" w:rsidP="00CB40A0">
            <w:pPr>
              <w:widowControl/>
              <w:ind w:firstLine="0"/>
              <w:rPr>
                <w:sz w:val="20"/>
                <w:szCs w:val="20"/>
              </w:rPr>
            </w:pPr>
            <w:r>
              <w:rPr>
                <w:sz w:val="20"/>
                <w:szCs w:val="20"/>
              </w:rPr>
              <w:t>Срок действия оферты</w:t>
            </w:r>
          </w:p>
        </w:tc>
        <w:tc>
          <w:tcPr>
            <w:tcW w:w="1513" w:type="dxa"/>
            <w:shd w:val="clear" w:color="auto" w:fill="auto"/>
          </w:tcPr>
          <w:p w:rsidR="001B46F0" w:rsidRDefault="001B46F0" w:rsidP="00CB40A0">
            <w:pPr>
              <w:widowControl/>
              <w:ind w:firstLine="0"/>
              <w:rPr>
                <w:sz w:val="20"/>
                <w:szCs w:val="20"/>
              </w:rPr>
            </w:pPr>
          </w:p>
          <w:p w:rsidR="001B46F0" w:rsidRDefault="001B46F0" w:rsidP="00CB40A0">
            <w:pPr>
              <w:widowControl/>
              <w:ind w:firstLine="0"/>
              <w:rPr>
                <w:sz w:val="20"/>
                <w:szCs w:val="20"/>
              </w:rPr>
            </w:pPr>
            <w:r>
              <w:rPr>
                <w:sz w:val="20"/>
                <w:szCs w:val="20"/>
              </w:rPr>
              <w:t>0,05</w:t>
            </w:r>
          </w:p>
        </w:tc>
        <w:tc>
          <w:tcPr>
            <w:tcW w:w="4564" w:type="dxa"/>
            <w:shd w:val="clear" w:color="auto" w:fill="auto"/>
          </w:tcPr>
          <w:p w:rsidR="001B46F0" w:rsidRDefault="001B46F0" w:rsidP="00CB40A0">
            <w:pPr>
              <w:widowControl/>
              <w:ind w:firstLine="0"/>
              <w:rPr>
                <w:sz w:val="20"/>
                <w:szCs w:val="20"/>
              </w:rPr>
            </w:pPr>
            <w:r>
              <w:rPr>
                <w:sz w:val="20"/>
                <w:szCs w:val="20"/>
              </w:rPr>
              <w:t>1 балл – срок действия оферты 90 дней и более</w:t>
            </w:r>
          </w:p>
          <w:p w:rsidR="001B46F0" w:rsidRDefault="001B46F0" w:rsidP="00CB40A0">
            <w:pPr>
              <w:widowControl/>
              <w:ind w:firstLine="0"/>
              <w:rPr>
                <w:sz w:val="20"/>
                <w:szCs w:val="20"/>
              </w:rPr>
            </w:pPr>
            <w:r>
              <w:rPr>
                <w:sz w:val="20"/>
                <w:szCs w:val="20"/>
              </w:rPr>
              <w:t>0 баллов – срок действия оферты  30 дней</w:t>
            </w:r>
          </w:p>
          <w:p w:rsidR="001B46F0" w:rsidRDefault="001B46F0" w:rsidP="00CB40A0">
            <w:pPr>
              <w:widowControl/>
              <w:ind w:firstLine="0"/>
              <w:rPr>
                <w:sz w:val="20"/>
                <w:szCs w:val="20"/>
              </w:rPr>
            </w:pPr>
            <w:r>
              <w:rPr>
                <w:sz w:val="20"/>
                <w:szCs w:val="20"/>
              </w:rPr>
              <w:t>Промежуточные баллы определяются по формуле:</w:t>
            </w:r>
          </w:p>
          <w:p w:rsidR="001B46F0" w:rsidRDefault="001B46F0" w:rsidP="00CB40A0">
            <w:pPr>
              <w:widowControl/>
              <w:ind w:firstLine="0"/>
              <w:rPr>
                <w:sz w:val="20"/>
                <w:szCs w:val="20"/>
              </w:rPr>
            </w:pPr>
            <w:r>
              <w:rPr>
                <w:rFonts w:ascii="Cambria Math" w:hAnsi="Cambria Math" w:cs="Cambria Math"/>
                <w:sz w:val="20"/>
                <w:szCs w:val="20"/>
              </w:rPr>
              <w:t>〖</w:t>
            </w:r>
            <w:r>
              <w:rPr>
                <w:sz w:val="20"/>
                <w:szCs w:val="20"/>
              </w:rPr>
              <w:t>Оценка</w:t>
            </w:r>
            <w:r>
              <w:rPr>
                <w:rFonts w:ascii="Cambria Math" w:hAnsi="Cambria Math" w:cs="Cambria Math"/>
                <w:sz w:val="20"/>
                <w:szCs w:val="20"/>
              </w:rPr>
              <w:t>〗</w:t>
            </w:r>
            <w:r>
              <w:rPr>
                <w:sz w:val="20"/>
                <w:szCs w:val="20"/>
              </w:rPr>
              <w:t>(</w:t>
            </w:r>
            <w:r>
              <w:rPr>
                <w:sz w:val="20"/>
                <w:szCs w:val="20"/>
                <w:lang w:val="en-US"/>
              </w:rPr>
              <w:t>i</w:t>
            </w:r>
            <w:r>
              <w:rPr>
                <w:sz w:val="20"/>
                <w:szCs w:val="20"/>
              </w:rPr>
              <w:t xml:space="preserve">)= </w:t>
            </w:r>
            <w:r>
              <w:rPr>
                <w:sz w:val="20"/>
                <w:szCs w:val="20"/>
                <w:lang w:val="en-US"/>
              </w:rPr>
              <w:t>P</w:t>
            </w:r>
            <w:r>
              <w:rPr>
                <w:sz w:val="20"/>
                <w:szCs w:val="20"/>
              </w:rPr>
              <w:t>(</w:t>
            </w:r>
            <w:r>
              <w:rPr>
                <w:sz w:val="20"/>
                <w:szCs w:val="20"/>
                <w:lang w:val="en-US"/>
              </w:rPr>
              <w:t>i</w:t>
            </w:r>
            <w:r>
              <w:rPr>
                <w:sz w:val="20"/>
                <w:szCs w:val="20"/>
              </w:rPr>
              <w:t xml:space="preserve">) / </w:t>
            </w:r>
            <w:r>
              <w:rPr>
                <w:sz w:val="20"/>
                <w:szCs w:val="20"/>
                <w:lang w:val="en-US"/>
              </w:rPr>
              <w:t>P</w:t>
            </w:r>
            <w:r>
              <w:rPr>
                <w:sz w:val="20"/>
                <w:szCs w:val="20"/>
              </w:rPr>
              <w:t xml:space="preserve"> макс где:</w:t>
            </w:r>
          </w:p>
          <w:p w:rsidR="001B46F0" w:rsidRDefault="001B46F0" w:rsidP="00CB40A0">
            <w:pPr>
              <w:widowControl/>
              <w:ind w:firstLine="0"/>
              <w:rPr>
                <w:sz w:val="20"/>
                <w:szCs w:val="20"/>
              </w:rPr>
            </w:pPr>
            <w:r>
              <w:rPr>
                <w:sz w:val="20"/>
                <w:szCs w:val="20"/>
                <w:lang w:val="en-US"/>
              </w:rPr>
              <w:t>P</w:t>
            </w:r>
            <w:r>
              <w:rPr>
                <w:sz w:val="20"/>
                <w:szCs w:val="20"/>
              </w:rPr>
              <w:t>(i) –срок действия оферты оцениваемого участника;</w:t>
            </w:r>
          </w:p>
          <w:p w:rsidR="001B46F0" w:rsidRDefault="001B46F0" w:rsidP="00CB40A0">
            <w:pPr>
              <w:widowControl/>
              <w:ind w:firstLine="0"/>
              <w:rPr>
                <w:sz w:val="20"/>
                <w:szCs w:val="20"/>
              </w:rPr>
            </w:pPr>
            <w:r>
              <w:rPr>
                <w:sz w:val="20"/>
                <w:szCs w:val="20"/>
                <w:lang w:val="en-US"/>
              </w:rPr>
              <w:t>P</w:t>
            </w:r>
            <w:r>
              <w:rPr>
                <w:sz w:val="20"/>
                <w:szCs w:val="20"/>
              </w:rPr>
              <w:t xml:space="preserve"> макс –90 дней.</w:t>
            </w:r>
          </w:p>
        </w:tc>
        <w:tc>
          <w:tcPr>
            <w:tcW w:w="1061" w:type="dxa"/>
            <w:shd w:val="clear" w:color="auto" w:fill="auto"/>
          </w:tcPr>
          <w:p w:rsidR="001B46F0" w:rsidRDefault="001B46F0" w:rsidP="00CB40A0">
            <w:pPr>
              <w:widowControl/>
              <w:ind w:firstLine="0"/>
              <w:rPr>
                <w:sz w:val="20"/>
                <w:szCs w:val="20"/>
              </w:rPr>
            </w:pPr>
          </w:p>
        </w:tc>
      </w:tr>
      <w:tr w:rsidR="001B46F0" w:rsidTr="00CB40A0">
        <w:trPr>
          <w:jc w:val="center"/>
        </w:trPr>
        <w:tc>
          <w:tcPr>
            <w:tcW w:w="2924" w:type="dxa"/>
            <w:shd w:val="clear" w:color="auto" w:fill="auto"/>
          </w:tcPr>
          <w:p w:rsidR="001B46F0" w:rsidRDefault="001B46F0" w:rsidP="00CB40A0">
            <w:pPr>
              <w:widowControl/>
              <w:ind w:firstLine="0"/>
              <w:rPr>
                <w:sz w:val="20"/>
                <w:szCs w:val="20"/>
              </w:rPr>
            </w:pPr>
            <w:r>
              <w:rPr>
                <w:sz w:val="20"/>
                <w:szCs w:val="20"/>
              </w:rPr>
              <w:t>Рейтинг:</w:t>
            </w:r>
          </w:p>
        </w:tc>
        <w:tc>
          <w:tcPr>
            <w:tcW w:w="1513" w:type="dxa"/>
            <w:shd w:val="clear" w:color="auto" w:fill="auto"/>
          </w:tcPr>
          <w:p w:rsidR="001B46F0" w:rsidRDefault="001B46F0" w:rsidP="00CB40A0">
            <w:pPr>
              <w:widowControl/>
              <w:ind w:firstLine="0"/>
              <w:rPr>
                <w:sz w:val="20"/>
                <w:szCs w:val="20"/>
              </w:rPr>
            </w:pPr>
            <w:r>
              <w:rPr>
                <w:sz w:val="20"/>
                <w:szCs w:val="20"/>
              </w:rPr>
              <w:t>Сумма столбца 2 = 1</w:t>
            </w:r>
          </w:p>
        </w:tc>
        <w:tc>
          <w:tcPr>
            <w:tcW w:w="4564" w:type="dxa"/>
            <w:shd w:val="clear" w:color="auto" w:fill="auto"/>
          </w:tcPr>
          <w:p w:rsidR="001B46F0" w:rsidRDefault="001B46F0" w:rsidP="00CB40A0">
            <w:pPr>
              <w:widowControl/>
              <w:ind w:firstLine="0"/>
              <w:rPr>
                <w:sz w:val="20"/>
                <w:szCs w:val="20"/>
              </w:rPr>
            </w:pPr>
            <w:r>
              <w:rPr>
                <w:sz w:val="20"/>
                <w:szCs w:val="20"/>
              </w:rPr>
              <w:t>Рейтинг (Сумма столбца 4)</w:t>
            </w:r>
          </w:p>
          <w:p w:rsidR="001B46F0" w:rsidRDefault="001B46F0" w:rsidP="00CB40A0">
            <w:pPr>
              <w:widowControl/>
              <w:ind w:firstLine="0"/>
              <w:rPr>
                <w:sz w:val="20"/>
                <w:szCs w:val="20"/>
              </w:rPr>
            </w:pPr>
          </w:p>
        </w:tc>
        <w:tc>
          <w:tcPr>
            <w:tcW w:w="1061" w:type="dxa"/>
            <w:tcBorders>
              <w:bottom w:val="single" w:sz="4" w:space="0" w:color="000000"/>
            </w:tcBorders>
            <w:shd w:val="clear" w:color="auto" w:fill="auto"/>
          </w:tcPr>
          <w:p w:rsidR="001B46F0" w:rsidRDefault="001B46F0" w:rsidP="00CB40A0">
            <w:pPr>
              <w:widowControl/>
              <w:ind w:firstLine="0"/>
              <w:rPr>
                <w:sz w:val="20"/>
                <w:szCs w:val="20"/>
              </w:rPr>
            </w:pPr>
            <w:r>
              <w:rPr>
                <w:sz w:val="20"/>
                <w:szCs w:val="20"/>
              </w:rPr>
              <w:t>Рейтинг (Сумма столбца 4)</w:t>
            </w:r>
          </w:p>
        </w:tc>
      </w:tr>
    </w:tbl>
    <w:p w:rsidR="001B46F0" w:rsidRDefault="001B46F0" w:rsidP="001B46F0">
      <w:pPr>
        <w:widowControl/>
        <w:rPr>
          <w:szCs w:val="24"/>
        </w:rPr>
      </w:pPr>
    </w:p>
    <w:p w:rsidR="001B46F0" w:rsidRDefault="001B46F0" w:rsidP="001B46F0">
      <w:pPr>
        <w:widowControl/>
        <w:rPr>
          <w:rFonts w:eastAsia="Calibri"/>
        </w:rPr>
      </w:pPr>
      <w:r>
        <w:rPr>
          <w:rFonts w:eastAsia="Calibri"/>
        </w:rPr>
        <w:t>3.2.4 Вычисление приведённой цены.</w:t>
      </w:r>
      <w:bookmarkEnd w:id="145"/>
      <w:bookmarkEnd w:id="146"/>
      <w:bookmarkEnd w:id="147"/>
      <w:bookmarkEnd w:id="148"/>
      <w:bookmarkEnd w:id="149"/>
      <w:bookmarkEnd w:id="150"/>
    </w:p>
    <w:p w:rsidR="001B46F0" w:rsidRDefault="001B46F0" w:rsidP="001B46F0">
      <w:pPr>
        <w:widowControl/>
        <w:rPr>
          <w:rFonts w:eastAsia="Calibri"/>
        </w:rPr>
      </w:pPr>
      <w:bookmarkStart w:id="151" w:name="_Toc337639876"/>
      <w:bookmarkStart w:id="152" w:name="_Toc356564514"/>
      <w:bookmarkStart w:id="153" w:name="_Toc356567210"/>
      <w:bookmarkStart w:id="154" w:name="_Toc378687957"/>
      <w:bookmarkStart w:id="155" w:name="_Toc378688439"/>
      <w:bookmarkStart w:id="156" w:name="_Toc399845206"/>
      <w:r>
        <w:rPr>
          <w:rFonts w:eastAsia="Calibri"/>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151"/>
      <w:bookmarkEnd w:id="152"/>
      <w:bookmarkEnd w:id="153"/>
      <w:bookmarkEnd w:id="154"/>
      <w:bookmarkEnd w:id="155"/>
      <w:bookmarkEnd w:id="156"/>
    </w:p>
    <w:p w:rsidR="001B46F0" w:rsidRDefault="001B46F0" w:rsidP="001B46F0">
      <w:pPr>
        <w:widowControl/>
        <w:rPr>
          <w:rFonts w:eastAsia="Calibri"/>
        </w:rPr>
      </w:pPr>
      <w:bookmarkStart w:id="157" w:name="_Toc337639877"/>
      <w:bookmarkStart w:id="158" w:name="_Toc356564515"/>
      <w:bookmarkStart w:id="159" w:name="_Toc356567211"/>
      <w:bookmarkStart w:id="160" w:name="_Toc378687958"/>
      <w:bookmarkStart w:id="161" w:name="_Toc378688440"/>
      <w:bookmarkStart w:id="162" w:name="_Toc399845207"/>
      <w:r>
        <w:rPr>
          <w:rFonts w:eastAsia="Calibri"/>
        </w:rPr>
        <w:t>3.2.4.2 Приведённая цена рассчитывается как частное цены и неценового рейтинга (Таблицу 6</w:t>
      </w:r>
      <w:bookmarkEnd w:id="157"/>
      <w:r>
        <w:rPr>
          <w:rFonts w:eastAsia="Calibri"/>
        </w:rPr>
        <w:t>)</w:t>
      </w:r>
      <w:bookmarkEnd w:id="158"/>
      <w:bookmarkEnd w:id="159"/>
      <w:bookmarkEnd w:id="160"/>
      <w:bookmarkEnd w:id="161"/>
      <w:r>
        <w:rPr>
          <w:rFonts w:eastAsia="Calibri"/>
        </w:rPr>
        <w:t>.</w:t>
      </w:r>
      <w:bookmarkEnd w:id="162"/>
    </w:p>
    <w:p w:rsidR="001B46F0" w:rsidRDefault="001B46F0" w:rsidP="001B46F0">
      <w:pPr>
        <w:widowControl/>
        <w:jc w:val="left"/>
      </w:pPr>
      <w:r>
        <w:t xml:space="preserve">Таблица </w:t>
      </w:r>
      <w:r>
        <w:rPr>
          <w:szCs w:val="24"/>
        </w:rPr>
        <w:t>6</w:t>
      </w:r>
      <w:r>
        <w:t xml:space="preserve"> </w:t>
      </w:r>
      <w:r>
        <w:rPr>
          <w:szCs w:val="24"/>
        </w:rPr>
        <w:t>–</w:t>
      </w:r>
      <w: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1B46F0" w:rsidTr="00CB40A0">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1B46F0" w:rsidRDefault="001B46F0" w:rsidP="00CB40A0">
            <w:pPr>
              <w:widowControl/>
              <w:jc w:val="center"/>
              <w:rPr>
                <w:sz w:val="20"/>
                <w:szCs w:val="20"/>
              </w:rPr>
            </w:pPr>
            <w:bookmarkStart w:id="163" w:name="OLE_LINK1"/>
            <w:r>
              <w:rPr>
                <w:sz w:val="20"/>
                <w:szCs w:val="20"/>
              </w:rPr>
              <w:t>Участник ОЗП</w:t>
            </w:r>
          </w:p>
        </w:tc>
      </w:tr>
      <w:tr w:rsidR="001B46F0" w:rsidTr="00CB40A0">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46F0" w:rsidRDefault="001B46F0" w:rsidP="00CB40A0">
            <w:pPr>
              <w:widowControl/>
              <w:jc w:val="center"/>
              <w:rPr>
                <w:sz w:val="20"/>
                <w:szCs w:val="20"/>
              </w:rPr>
            </w:pPr>
            <w:r>
              <w:rPr>
                <w:sz w:val="20"/>
                <w:szCs w:val="20"/>
              </w:rPr>
              <w:t>Адрес</w:t>
            </w:r>
          </w:p>
        </w:tc>
      </w:tr>
      <w:tr w:rsidR="001B46F0" w:rsidTr="00CB40A0">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1B46F0" w:rsidRDefault="001B46F0" w:rsidP="00CB40A0">
            <w:pPr>
              <w:widowControl/>
              <w:rPr>
                <w:sz w:val="20"/>
                <w:szCs w:val="20"/>
              </w:rPr>
            </w:pPr>
            <w:r>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1B46F0" w:rsidRDefault="001B46F0" w:rsidP="00CB40A0">
            <w:pPr>
              <w:widowControl/>
              <w:rPr>
                <w:sz w:val="20"/>
                <w:szCs w:val="20"/>
              </w:rPr>
            </w:pPr>
            <w:r>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1B46F0" w:rsidRDefault="001B46F0" w:rsidP="00CB40A0">
            <w:pPr>
              <w:widowControl/>
              <w:rPr>
                <w:sz w:val="20"/>
                <w:szCs w:val="20"/>
              </w:rPr>
            </w:pPr>
            <w:r>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46F0" w:rsidRDefault="001B46F0" w:rsidP="00CB40A0">
            <w:pPr>
              <w:widowControl/>
              <w:rPr>
                <w:sz w:val="20"/>
                <w:szCs w:val="20"/>
              </w:rPr>
            </w:pPr>
            <w:r>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1B46F0" w:rsidRDefault="001B46F0" w:rsidP="00CB40A0">
            <w:pPr>
              <w:widowControl/>
              <w:rPr>
                <w:sz w:val="20"/>
                <w:szCs w:val="20"/>
              </w:rPr>
            </w:pPr>
            <w:r>
              <w:rPr>
                <w:sz w:val="20"/>
                <w:szCs w:val="20"/>
              </w:rPr>
              <w:t>5</w:t>
            </w:r>
          </w:p>
        </w:tc>
        <w:tc>
          <w:tcPr>
            <w:tcW w:w="1920" w:type="dxa"/>
            <w:tcBorders>
              <w:top w:val="single" w:sz="4" w:space="0" w:color="auto"/>
              <w:bottom w:val="single" w:sz="4" w:space="0" w:color="auto"/>
              <w:right w:val="single" w:sz="4" w:space="0" w:color="auto"/>
            </w:tcBorders>
            <w:vAlign w:val="center"/>
          </w:tcPr>
          <w:p w:rsidR="001B46F0" w:rsidRDefault="001B46F0" w:rsidP="00CB40A0">
            <w:pPr>
              <w:widowControl/>
              <w:rPr>
                <w:sz w:val="20"/>
                <w:szCs w:val="20"/>
              </w:rPr>
            </w:pPr>
            <w:r>
              <w:rPr>
                <w:sz w:val="20"/>
                <w:szCs w:val="20"/>
              </w:rPr>
              <w:t>6</w:t>
            </w:r>
          </w:p>
        </w:tc>
      </w:tr>
      <w:bookmarkEnd w:id="163"/>
      <w:tr w:rsidR="001B46F0" w:rsidTr="00CB40A0">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6F0" w:rsidRDefault="001B46F0" w:rsidP="00CB40A0">
            <w:pPr>
              <w:widowControl/>
              <w:ind w:firstLine="0"/>
              <w:jc w:val="center"/>
              <w:rPr>
                <w:sz w:val="20"/>
                <w:szCs w:val="20"/>
              </w:rPr>
            </w:pPr>
            <w:r>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6F0" w:rsidRDefault="001B46F0" w:rsidP="00CB40A0">
            <w:pPr>
              <w:widowControl/>
              <w:ind w:hanging="1"/>
              <w:jc w:val="center"/>
              <w:rPr>
                <w:sz w:val="20"/>
                <w:szCs w:val="20"/>
              </w:rPr>
            </w:pPr>
            <w:r>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1B46F0" w:rsidRDefault="001B46F0" w:rsidP="00CB40A0">
            <w:pPr>
              <w:widowControl/>
              <w:ind w:hanging="1"/>
              <w:jc w:val="center"/>
              <w:rPr>
                <w:sz w:val="20"/>
                <w:szCs w:val="20"/>
              </w:rPr>
            </w:pPr>
            <w:r>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B46F0" w:rsidRDefault="001B46F0" w:rsidP="00CB40A0">
            <w:pPr>
              <w:widowControl/>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1B46F0" w:rsidRDefault="001B46F0" w:rsidP="00CB40A0">
            <w:pPr>
              <w:widowControl/>
              <w:shd w:val="clear" w:color="auto" w:fill="E5B8B7"/>
              <w:ind w:hanging="1"/>
              <w:jc w:val="center"/>
              <w:rPr>
                <w:sz w:val="20"/>
                <w:szCs w:val="20"/>
              </w:rPr>
            </w:pPr>
            <w:r>
              <w:rPr>
                <w:sz w:val="20"/>
                <w:szCs w:val="20"/>
              </w:rPr>
              <w:t>Неценовой рейтинг</w:t>
            </w:r>
          </w:p>
          <w:p w:rsidR="001B46F0" w:rsidRDefault="001B46F0" w:rsidP="00CB40A0">
            <w:pPr>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1B46F0" w:rsidRDefault="001B46F0" w:rsidP="00CB40A0">
            <w:pPr>
              <w:widowControl/>
              <w:shd w:val="clear" w:color="auto" w:fill="E5B8B7"/>
              <w:ind w:hanging="1"/>
              <w:jc w:val="center"/>
              <w:rPr>
                <w:sz w:val="20"/>
                <w:szCs w:val="20"/>
              </w:rPr>
            </w:pPr>
            <w:r>
              <w:rPr>
                <w:sz w:val="20"/>
                <w:szCs w:val="20"/>
              </w:rPr>
              <w:t>Приведённая цена</w:t>
            </w:r>
          </w:p>
          <w:p w:rsidR="001B46F0" w:rsidRDefault="001B46F0" w:rsidP="00CB40A0">
            <w:pPr>
              <w:widowControl/>
              <w:shd w:val="clear" w:color="auto" w:fill="E5B8B7"/>
              <w:ind w:hanging="1"/>
              <w:jc w:val="center"/>
              <w:rPr>
                <w:sz w:val="20"/>
                <w:szCs w:val="20"/>
              </w:rPr>
            </w:pPr>
            <w:r>
              <w:rPr>
                <w:sz w:val="20"/>
                <w:szCs w:val="20"/>
              </w:rPr>
              <w:t>6 = 3</w:t>
            </w:r>
            <w:r>
              <w:rPr>
                <w:sz w:val="20"/>
                <w:szCs w:val="20"/>
                <w:lang w:val="en-US"/>
              </w:rPr>
              <w:t>/</w:t>
            </w:r>
            <w:r>
              <w:rPr>
                <w:sz w:val="20"/>
                <w:szCs w:val="20"/>
              </w:rPr>
              <w:t>5</w:t>
            </w:r>
          </w:p>
        </w:tc>
      </w:tr>
      <w:tr w:rsidR="001B46F0" w:rsidTr="00CB40A0">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1B46F0" w:rsidRDefault="001B46F0" w:rsidP="00CB40A0">
            <w:pPr>
              <w:widowControl/>
              <w:ind w:firstLine="0"/>
              <w:jc w:val="left"/>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1B46F0" w:rsidRDefault="001B46F0" w:rsidP="00CB40A0">
            <w:pPr>
              <w:widowControl/>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1B46F0" w:rsidRDefault="001B46F0" w:rsidP="00CB40A0">
            <w:pPr>
              <w:widowControl/>
              <w:ind w:hanging="8"/>
              <w:jc w:val="center"/>
            </w:pPr>
            <w: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B46F0" w:rsidRDefault="001B46F0" w:rsidP="00CB40A0">
            <w:pPr>
              <w:widowControl/>
              <w:ind w:hanging="8"/>
              <w:jc w:val="center"/>
            </w:pPr>
            <w: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1B46F0" w:rsidRDefault="001B46F0" w:rsidP="00CB40A0">
            <w:pPr>
              <w:widowControl/>
            </w:pPr>
          </w:p>
        </w:tc>
        <w:tc>
          <w:tcPr>
            <w:tcW w:w="1920" w:type="dxa"/>
            <w:vMerge/>
            <w:tcBorders>
              <w:top w:val="single" w:sz="4" w:space="0" w:color="auto"/>
              <w:bottom w:val="single" w:sz="4" w:space="0" w:color="auto"/>
              <w:right w:val="single" w:sz="4" w:space="0" w:color="auto"/>
            </w:tcBorders>
            <w:vAlign w:val="bottom"/>
          </w:tcPr>
          <w:p w:rsidR="001B46F0" w:rsidRDefault="001B46F0" w:rsidP="00CB40A0">
            <w:pPr>
              <w:widowControl/>
              <w:shd w:val="clear" w:color="auto" w:fill="E5B8B7"/>
            </w:pPr>
          </w:p>
        </w:tc>
      </w:tr>
      <w:tr w:rsidR="001B46F0" w:rsidTr="00CB40A0">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1B46F0" w:rsidRDefault="001B46F0" w:rsidP="00CB40A0">
            <w:pPr>
              <w:widowControl/>
              <w:ind w:firstLine="0"/>
              <w:jc w:val="left"/>
              <w:rPr>
                <w:i/>
                <w:sz w:val="20"/>
                <w:szCs w:val="20"/>
              </w:rPr>
            </w:pPr>
            <w:r>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1B46F0" w:rsidRDefault="001B46F0" w:rsidP="00CB40A0">
            <w:pPr>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1B46F0" w:rsidRDefault="001B46F0" w:rsidP="00CB40A0">
            <w:pPr>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B46F0" w:rsidRDefault="001B46F0" w:rsidP="00CB40A0">
            <w:pPr>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1B46F0" w:rsidRDefault="001B46F0" w:rsidP="00CB40A0">
            <w:pPr>
              <w:widowControl/>
              <w:rPr>
                <w:sz w:val="20"/>
                <w:szCs w:val="20"/>
              </w:rPr>
            </w:pPr>
          </w:p>
        </w:tc>
        <w:tc>
          <w:tcPr>
            <w:tcW w:w="1920" w:type="dxa"/>
            <w:tcBorders>
              <w:top w:val="single" w:sz="4" w:space="0" w:color="auto"/>
              <w:bottom w:val="single" w:sz="4" w:space="0" w:color="auto"/>
              <w:right w:val="single" w:sz="4" w:space="0" w:color="auto"/>
            </w:tcBorders>
            <w:vAlign w:val="bottom"/>
          </w:tcPr>
          <w:p w:rsidR="001B46F0" w:rsidRDefault="001B46F0" w:rsidP="00CB40A0">
            <w:pPr>
              <w:widowControl/>
              <w:shd w:val="clear" w:color="auto" w:fill="E5B8B7"/>
              <w:ind w:firstLine="0"/>
              <w:rPr>
                <w:sz w:val="20"/>
                <w:szCs w:val="20"/>
              </w:rPr>
            </w:pPr>
            <w:r>
              <w:rPr>
                <w:sz w:val="20"/>
                <w:szCs w:val="20"/>
              </w:rPr>
              <w:t>Вычислить</w:t>
            </w:r>
          </w:p>
        </w:tc>
      </w:tr>
      <w:tr w:rsidR="001B46F0" w:rsidTr="00CB40A0">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1B46F0" w:rsidRDefault="001B46F0" w:rsidP="00CB40A0">
            <w:pPr>
              <w:widowControl/>
              <w:ind w:firstLine="0"/>
              <w:jc w:val="left"/>
              <w:rPr>
                <w:i/>
                <w:sz w:val="20"/>
                <w:szCs w:val="20"/>
              </w:rPr>
            </w:pPr>
            <w:r>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1B46F0" w:rsidRDefault="001B46F0" w:rsidP="00CB40A0">
            <w:pPr>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1B46F0" w:rsidRDefault="001B46F0" w:rsidP="00CB40A0">
            <w:pPr>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B46F0" w:rsidRDefault="001B46F0" w:rsidP="00CB40A0">
            <w:pPr>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1B46F0" w:rsidRDefault="001B46F0" w:rsidP="00CB40A0">
            <w:pPr>
              <w:widowControl/>
              <w:rPr>
                <w:sz w:val="20"/>
                <w:szCs w:val="20"/>
              </w:rPr>
            </w:pPr>
          </w:p>
        </w:tc>
        <w:tc>
          <w:tcPr>
            <w:tcW w:w="1920" w:type="dxa"/>
            <w:tcBorders>
              <w:top w:val="single" w:sz="4" w:space="0" w:color="auto"/>
              <w:bottom w:val="single" w:sz="4" w:space="0" w:color="auto"/>
              <w:right w:val="single" w:sz="4" w:space="0" w:color="auto"/>
            </w:tcBorders>
            <w:vAlign w:val="bottom"/>
          </w:tcPr>
          <w:p w:rsidR="001B46F0" w:rsidRDefault="001B46F0" w:rsidP="00CB40A0">
            <w:pPr>
              <w:widowControl/>
              <w:shd w:val="clear" w:color="auto" w:fill="E5B8B7"/>
              <w:ind w:firstLine="0"/>
              <w:rPr>
                <w:sz w:val="20"/>
                <w:szCs w:val="20"/>
              </w:rPr>
            </w:pPr>
            <w:r>
              <w:rPr>
                <w:sz w:val="20"/>
                <w:szCs w:val="20"/>
              </w:rPr>
              <w:t>Вычислить</w:t>
            </w:r>
          </w:p>
        </w:tc>
      </w:tr>
    </w:tbl>
    <w:p w:rsidR="001B46F0" w:rsidRDefault="001B46F0" w:rsidP="001B46F0">
      <w:pPr>
        <w:widowControl/>
        <w:tabs>
          <w:tab w:val="left" w:pos="1134"/>
        </w:tabs>
        <w:ind w:firstLine="426"/>
        <w:outlineLvl w:val="1"/>
        <w:rPr>
          <w:rFonts w:eastAsia="Calibri"/>
          <w:bCs/>
          <w:szCs w:val="26"/>
        </w:rPr>
      </w:pPr>
      <w:bookmarkStart w:id="164" w:name="_Toc337639878"/>
      <w:bookmarkStart w:id="165" w:name="_Toc356564516"/>
      <w:bookmarkStart w:id="166" w:name="_Toc356567212"/>
      <w:bookmarkStart w:id="167" w:name="_Toc378687959"/>
      <w:bookmarkStart w:id="168" w:name="_Toc378688441"/>
    </w:p>
    <w:p w:rsidR="001B46F0" w:rsidRDefault="001B46F0" w:rsidP="001B46F0">
      <w:pPr>
        <w:widowControl/>
        <w:tabs>
          <w:tab w:val="left" w:pos="1134"/>
        </w:tabs>
        <w:outlineLvl w:val="1"/>
        <w:rPr>
          <w:rFonts w:eastAsia="Calibri"/>
          <w:color w:val="auto"/>
        </w:rPr>
      </w:pPr>
      <w:bookmarkStart w:id="169" w:name="_Toc399845208"/>
      <w:r>
        <w:rPr>
          <w:rFonts w:eastAsia="Calibri"/>
          <w:bCs/>
          <w:szCs w:val="26"/>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164"/>
      <w:bookmarkEnd w:id="165"/>
      <w:bookmarkEnd w:id="166"/>
      <w:bookmarkEnd w:id="167"/>
      <w:bookmarkEnd w:id="168"/>
      <w:bookmarkEnd w:id="169"/>
    </w:p>
    <w:p w:rsidR="001B46F0" w:rsidRDefault="001B46F0" w:rsidP="001B46F0">
      <w:pPr>
        <w:widowControl/>
        <w:tabs>
          <w:tab w:val="left" w:pos="425"/>
        </w:tabs>
        <w:spacing w:before="120" w:after="120"/>
        <w:ind w:firstLine="0"/>
        <w:outlineLvl w:val="0"/>
        <w:rPr>
          <w:color w:val="auto"/>
        </w:rPr>
      </w:pPr>
    </w:p>
    <w:p w:rsidR="00D54748" w:rsidRPr="00F540A1" w:rsidRDefault="00D54748" w:rsidP="001B46F0">
      <w:pPr>
        <w:tabs>
          <w:tab w:val="left" w:pos="425"/>
        </w:tabs>
        <w:spacing w:before="120" w:after="120"/>
        <w:ind w:firstLine="0"/>
        <w:jc w:val="center"/>
        <w:outlineLvl w:val="0"/>
      </w:pPr>
      <w:bookmarkStart w:id="170" w:name="_GoBack"/>
      <w:bookmarkEnd w:id="170"/>
    </w:p>
    <w:sectPr w:rsidR="00D54748" w:rsidRPr="00F540A1">
      <w:footerReference w:type="default" r:id="rId9"/>
      <w:pgSz w:w="11906" w:h="16838"/>
      <w:pgMar w:top="709" w:right="850" w:bottom="426" w:left="1134" w:header="567"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748" w:rsidRDefault="008E1151">
      <w:pPr>
        <w:spacing w:line="240" w:lineRule="auto"/>
      </w:pPr>
      <w:r>
        <w:separator/>
      </w:r>
    </w:p>
  </w:endnote>
  <w:endnote w:type="continuationSeparator" w:id="0">
    <w:p w:rsidR="00D54748" w:rsidRDefault="008E1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367262"/>
      <w:docPartObj>
        <w:docPartGallery w:val="Page Numbers (Bottom of Page)"/>
        <w:docPartUnique/>
      </w:docPartObj>
    </w:sdtPr>
    <w:sdtEndPr/>
    <w:sdtContent>
      <w:p w:rsidR="00D54748" w:rsidRDefault="008E1151">
        <w:pPr>
          <w:pStyle w:val="a8"/>
          <w:jc w:val="right"/>
        </w:pPr>
        <w:r>
          <w:fldChar w:fldCharType="begin"/>
        </w:r>
        <w:r>
          <w:instrText>PAGE   \* MERGEFORMAT</w:instrText>
        </w:r>
        <w:r>
          <w:fldChar w:fldCharType="separate"/>
        </w:r>
        <w:r w:rsidR="00F540A1">
          <w:rPr>
            <w:noProof/>
          </w:rPr>
          <w:t>6</w:t>
        </w:r>
        <w:r>
          <w:fldChar w:fldCharType="end"/>
        </w:r>
      </w:p>
    </w:sdtContent>
  </w:sdt>
  <w:p w:rsidR="00D54748" w:rsidRDefault="00D547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748" w:rsidRDefault="008E1151">
      <w:pPr>
        <w:spacing w:line="240" w:lineRule="auto"/>
      </w:pPr>
      <w:r>
        <w:separator/>
      </w:r>
    </w:p>
  </w:footnote>
  <w:footnote w:type="continuationSeparator" w:id="0">
    <w:p w:rsidR="00D54748" w:rsidRDefault="008E11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31C"/>
    <w:multiLevelType w:val="hybridMultilevel"/>
    <w:tmpl w:val="D646DF6C"/>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 w15:restartNumberingAfterBreak="0">
    <w:nsid w:val="29247851"/>
    <w:multiLevelType w:val="hybridMultilevel"/>
    <w:tmpl w:val="24CCFEF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30A30821"/>
    <w:multiLevelType w:val="hybridMultilevel"/>
    <w:tmpl w:val="352EB48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5" w15:restartNumberingAfterBreak="0">
    <w:nsid w:val="3B5F6BBF"/>
    <w:multiLevelType w:val="hybridMultilevel"/>
    <w:tmpl w:val="9B626F3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48"/>
    <w:rsid w:val="001B46F0"/>
    <w:rsid w:val="008E1151"/>
    <w:rsid w:val="00D54748"/>
    <w:rsid w:val="00F5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DDDC1E2-356F-406F-9A76-AC585B29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0" w:line="288" w:lineRule="auto"/>
      <w:ind w:firstLine="425"/>
      <w:jc w:val="both"/>
    </w:pPr>
    <w:rPr>
      <w:rFonts w:ascii="Times New Roman" w:eastAsia="Times New Roman" w:hAnsi="Times New Roman" w:cs="Times New Roman"/>
      <w:color w:val="000000"/>
      <w:sz w:val="24"/>
    </w:rPr>
  </w:style>
  <w:style w:type="paragraph" w:styleId="1">
    <w:name w:val="heading 1"/>
    <w:aliases w:val="Document Header1,H1,Заголовок параграфа (1.)"/>
    <w:basedOn w:val="a"/>
    <w:next w:val="a"/>
    <w:link w:val="10"/>
    <w:qFormat/>
    <w:pPr>
      <w:tabs>
        <w:tab w:val="left" w:pos="425"/>
      </w:tabs>
      <w:spacing w:before="120" w:after="120"/>
      <w:ind w:firstLine="0"/>
      <w:outlineLvl w:val="0"/>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
    <w:basedOn w:val="a0"/>
    <w:link w:val="1"/>
    <w:rPr>
      <w:rFonts w:ascii="Times New Roman" w:eastAsia="Calibri" w:hAnsi="Times New Roman" w:cs="Times New Roman"/>
      <w:b/>
      <w:bCs/>
      <w:color w:val="000000"/>
      <w:sz w:val="28"/>
      <w:szCs w:val="28"/>
    </w:rPr>
  </w:style>
  <w:style w:type="paragraph" w:styleId="a3">
    <w:name w:val="Balloon Text"/>
    <w:basedOn w:val="a"/>
    <w:link w:val="a4"/>
    <w:uiPriority w:val="99"/>
    <w:semiHidden/>
    <w:unhideWhenUsed/>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eastAsia="Times New Roman" w:hAnsi="Segoe UI" w:cs="Segoe UI"/>
      <w:color w:val="000000"/>
      <w:sz w:val="18"/>
      <w:szCs w:val="18"/>
    </w:rPr>
  </w:style>
  <w:style w:type="paragraph" w:styleId="a5">
    <w:name w:val="List Paragraph"/>
    <w:basedOn w:val="a"/>
    <w:uiPriority w:val="34"/>
    <w:qFormat/>
    <w:pPr>
      <w:ind w:left="720"/>
      <w:contextualSpacing/>
    </w:pPr>
  </w:style>
  <w:style w:type="paragraph" w:styleId="a6">
    <w:name w:val="header"/>
    <w:basedOn w:val="a"/>
    <w:link w:val="a7"/>
    <w:uiPriority w:val="99"/>
    <w:unhideWhenUsed/>
    <w:pPr>
      <w:tabs>
        <w:tab w:val="center" w:pos="4677"/>
        <w:tab w:val="right" w:pos="9355"/>
      </w:tabs>
      <w:spacing w:line="240" w:lineRule="auto"/>
    </w:pPr>
  </w:style>
  <w:style w:type="character" w:customStyle="1" w:styleId="a7">
    <w:name w:val="Верхний колонтитул Знак"/>
    <w:basedOn w:val="a0"/>
    <w:link w:val="a6"/>
    <w:uiPriority w:val="99"/>
    <w:rPr>
      <w:rFonts w:ascii="Times New Roman" w:eastAsia="Times New Roman" w:hAnsi="Times New Roman" w:cs="Times New Roman"/>
      <w:color w:val="000000"/>
      <w:sz w:val="24"/>
    </w:rPr>
  </w:style>
  <w:style w:type="paragraph" w:styleId="a8">
    <w:name w:val="footer"/>
    <w:basedOn w:val="a"/>
    <w:link w:val="a9"/>
    <w:uiPriority w:val="99"/>
    <w:unhideWhenUsed/>
    <w:pPr>
      <w:tabs>
        <w:tab w:val="center" w:pos="4677"/>
        <w:tab w:val="right" w:pos="9355"/>
      </w:tabs>
      <w:spacing w:line="240" w:lineRule="auto"/>
    </w:pPr>
  </w:style>
  <w:style w:type="character" w:customStyle="1" w:styleId="a9">
    <w:name w:val="Нижний колонтитул Знак"/>
    <w:basedOn w:val="a0"/>
    <w:link w:val="a8"/>
    <w:uiPriority w:val="9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6866">
      <w:bodyDiv w:val="1"/>
      <w:marLeft w:val="0"/>
      <w:marRight w:val="0"/>
      <w:marTop w:val="0"/>
      <w:marBottom w:val="0"/>
      <w:divBdr>
        <w:top w:val="none" w:sz="0" w:space="0" w:color="auto"/>
        <w:left w:val="none" w:sz="0" w:space="0" w:color="auto"/>
        <w:bottom w:val="none" w:sz="0" w:space="0" w:color="auto"/>
        <w:right w:val="none" w:sz="0" w:space="0" w:color="auto"/>
      </w:divBdr>
    </w:div>
    <w:div w:id="84371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Visio111111.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3376</Words>
  <Characters>19246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Иккес Марина Васильевна</dc:creator>
  <cp:lastModifiedBy>Худоян Алина Валодовна</cp:lastModifiedBy>
  <cp:revision>6</cp:revision>
  <cp:lastPrinted>2018-04-25T02:57:00Z</cp:lastPrinted>
  <dcterms:created xsi:type="dcterms:W3CDTF">2018-04-24T12:02:00Z</dcterms:created>
  <dcterms:modified xsi:type="dcterms:W3CDTF">2019-02-27T05:21:00Z</dcterms:modified>
</cp:coreProperties>
</file>